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D7C6" w14:textId="383E74CD" w:rsidR="00766825" w:rsidRPr="00737215" w:rsidRDefault="00385913" w:rsidP="00737215">
      <w:pPr>
        <w:spacing w:line="360" w:lineRule="auto"/>
        <w:jc w:val="center"/>
        <w:rPr>
          <w:rFonts w:eastAsia="Aptos"/>
          <w:b/>
          <w:bCs/>
          <w:szCs w:val="30"/>
        </w:rPr>
      </w:pPr>
      <w:r w:rsidRPr="00737215">
        <w:rPr>
          <w:rFonts w:eastAsia="Aptos"/>
          <w:b/>
          <w:bCs/>
          <w:szCs w:val="30"/>
        </w:rPr>
        <w:t xml:space="preserve">ORDINANCE </w:t>
      </w:r>
      <w:r w:rsidR="00737215">
        <w:rPr>
          <w:rFonts w:eastAsia="Aptos"/>
          <w:b/>
          <w:bCs/>
          <w:szCs w:val="30"/>
        </w:rPr>
        <w:t>2172-20</w:t>
      </w:r>
      <w:r w:rsidRPr="00737215">
        <w:rPr>
          <w:rFonts w:eastAsia="Aptos"/>
          <w:b/>
          <w:bCs/>
          <w:szCs w:val="30"/>
        </w:rPr>
        <w:t>26</w:t>
      </w:r>
    </w:p>
    <w:p w14:paraId="03C3A446" w14:textId="77777777" w:rsidR="008D049C" w:rsidRPr="004914E6" w:rsidRDefault="008D049C" w:rsidP="004914E6">
      <w:pPr>
        <w:spacing w:line="360" w:lineRule="auto"/>
        <w:rPr>
          <w:rFonts w:eastAsia="Aptos" w:cs="Aptos"/>
          <w:szCs w:val="24"/>
        </w:rPr>
      </w:pPr>
    </w:p>
    <w:p w14:paraId="490A7A08" w14:textId="2A4278F3" w:rsidR="00766825" w:rsidRPr="00737215" w:rsidRDefault="00766825" w:rsidP="00737215">
      <w:pPr>
        <w:spacing w:after="180" w:line="360" w:lineRule="auto"/>
        <w:jc w:val="center"/>
        <w:rPr>
          <w:rFonts w:eastAsia="Aptos" w:cs="Aptos"/>
          <w:b/>
          <w:bCs/>
          <w:szCs w:val="24"/>
        </w:rPr>
      </w:pPr>
      <w:r w:rsidRPr="00737215">
        <w:rPr>
          <w:rFonts w:eastAsia="Aptos"/>
          <w:b/>
          <w:bCs/>
          <w:szCs w:val="30"/>
        </w:rPr>
        <w:t xml:space="preserve">AN ORDINANCE OF THE TOWNSHIP OF GALLOWAY, COUNTY OF ATLANTIC, STATE OF NEW JERSEY, ESTABLISHING A TEMPORARY </w:t>
      </w:r>
      <w:r w:rsidR="00347C8C" w:rsidRPr="00737215">
        <w:rPr>
          <w:rFonts w:eastAsia="Aptos"/>
          <w:b/>
          <w:bCs/>
          <w:szCs w:val="30"/>
        </w:rPr>
        <w:t>SIX</w:t>
      </w:r>
      <w:r w:rsidRPr="00737215">
        <w:rPr>
          <w:rFonts w:eastAsia="Aptos"/>
          <w:b/>
          <w:bCs/>
          <w:szCs w:val="30"/>
        </w:rPr>
        <w:t xml:space="preserve"> (</w:t>
      </w:r>
      <w:r w:rsidR="00347C8C" w:rsidRPr="00737215">
        <w:rPr>
          <w:rFonts w:eastAsia="Aptos"/>
          <w:b/>
          <w:bCs/>
          <w:szCs w:val="30"/>
        </w:rPr>
        <w:t>6</w:t>
      </w:r>
      <w:r w:rsidRPr="00737215">
        <w:rPr>
          <w:rFonts w:eastAsia="Aptos"/>
          <w:b/>
          <w:bCs/>
          <w:szCs w:val="30"/>
        </w:rPr>
        <w:t>) MONTH MORATORIUM ON THE APPROVAL, DEVELOPMENT, CONSTRUCTION, EXPANSION, AND OPERATION OF DATA CENTERS WITHIN THE TOWNSHIP OF GALLOWAY PENDING FURTHER STUDY, REVIEW, AND RECOMMENDATIONS BY THE GALLOWAY TOWNSHIP PLANNING BOARD AND ENVIRONMENTAL COMMISSION, AND AMENDING CHAPTER 233, TITLED “LAND MANAGEMENT, OF THE CODE OF THE TOWNSHIP OF GALLOWAY</w:t>
      </w:r>
    </w:p>
    <w:p w14:paraId="31F85A1A" w14:textId="77777777" w:rsidR="00766825" w:rsidRPr="004914E6" w:rsidRDefault="00766825" w:rsidP="004914E6">
      <w:pPr>
        <w:spacing w:after="180" w:line="360" w:lineRule="auto"/>
        <w:rPr>
          <w:rFonts w:eastAsia="Aptos" w:cs="Aptos"/>
          <w:szCs w:val="24"/>
        </w:rPr>
      </w:pPr>
      <w:proofErr w:type="gramStart"/>
      <w:r>
        <w:rPr>
          <w:rFonts w:eastAsia="Aptos"/>
          <w:b/>
          <w:bCs/>
          <w:szCs w:val="30"/>
        </w:rPr>
        <w:t>WHEREAS</w:t>
      </w:r>
      <w:r>
        <w:rPr>
          <w:rFonts w:eastAsia="Aptos"/>
          <w:szCs w:val="30"/>
        </w:rPr>
        <w:t>,</w:t>
      </w:r>
      <w:proofErr w:type="gramEnd"/>
      <w:r>
        <w:rPr>
          <w:rFonts w:eastAsia="Aptos"/>
          <w:szCs w:val="30"/>
        </w:rPr>
        <w:t xml:space="preserve"> the Township Council of the Township of Galloway recognizes that facilities commonly known as “data centers,” “cloud data centers,” “server farms,” “artificial intelligence processing centers,” “cryptocurrency mining facilities,” and similar high-intensity computing facilities are becoming increasingly prevalent throughout the State of New Jersey and the United States; and</w:t>
      </w:r>
    </w:p>
    <w:p w14:paraId="1FA55F14" w14:textId="77777777" w:rsidR="00766825" w:rsidRPr="004914E6" w:rsidRDefault="00766825" w:rsidP="004914E6">
      <w:pPr>
        <w:spacing w:after="180" w:line="360" w:lineRule="auto"/>
        <w:rPr>
          <w:rFonts w:eastAsia="Aptos" w:cs="Aptos"/>
          <w:szCs w:val="24"/>
        </w:rPr>
      </w:pPr>
      <w:proofErr w:type="gramStart"/>
      <w:r>
        <w:rPr>
          <w:rFonts w:eastAsia="Aptos"/>
          <w:b/>
          <w:bCs/>
          <w:szCs w:val="30"/>
        </w:rPr>
        <w:t>WHEREAS</w:t>
      </w:r>
      <w:proofErr w:type="gramEnd"/>
      <w:r>
        <w:rPr>
          <w:rFonts w:eastAsia="Aptos"/>
          <w:szCs w:val="30"/>
        </w:rPr>
        <w:t>, such facilities generally consist of large-scale industrial or quasi-industrial operations housing computer servers, telecommunications equipment, backup generators, substations, cooling systems, electrical infrastructure, battery storage systems, and related facilities designed to process, store, transmit, and manage large quantities of digital information and computing activity; and</w:t>
      </w:r>
    </w:p>
    <w:p w14:paraId="263D4E9F" w14:textId="77777777" w:rsidR="00766825" w:rsidRPr="004914E6" w:rsidRDefault="00766825" w:rsidP="004914E6">
      <w:pPr>
        <w:spacing w:after="180" w:line="360" w:lineRule="auto"/>
        <w:rPr>
          <w:rFonts w:eastAsia="Aptos" w:cs="Aptos"/>
          <w:szCs w:val="24"/>
        </w:rPr>
      </w:pPr>
      <w:r>
        <w:rPr>
          <w:rFonts w:eastAsia="Aptos"/>
          <w:b/>
          <w:bCs/>
          <w:szCs w:val="30"/>
        </w:rPr>
        <w:t>WHEREAS</w:t>
      </w:r>
      <w:r>
        <w:rPr>
          <w:rFonts w:eastAsia="Aptos"/>
          <w:szCs w:val="30"/>
        </w:rPr>
        <w:t>, the Township Council has become aware of significant public concerns regarding the potential impacts of data centers upon municipalities, surrounding neighborhoods, infrastructure systems, public utilities, environmental resources, and the general welfare of residents; and</w:t>
      </w:r>
    </w:p>
    <w:p w14:paraId="18FDE0C3" w14:textId="77777777" w:rsidR="00766825" w:rsidRPr="004914E6" w:rsidRDefault="00766825" w:rsidP="004914E6">
      <w:pPr>
        <w:spacing w:after="180" w:line="360" w:lineRule="auto"/>
        <w:rPr>
          <w:rFonts w:eastAsia="Aptos" w:cs="Aptos"/>
          <w:szCs w:val="24"/>
        </w:rPr>
      </w:pPr>
      <w:proofErr w:type="gramStart"/>
      <w:r>
        <w:rPr>
          <w:rFonts w:eastAsia="Aptos"/>
          <w:b/>
          <w:bCs/>
          <w:szCs w:val="30"/>
        </w:rPr>
        <w:t>WHEREAS</w:t>
      </w:r>
      <w:r>
        <w:rPr>
          <w:rFonts w:eastAsia="Aptos"/>
          <w:szCs w:val="30"/>
        </w:rPr>
        <w:t>,</w:t>
      </w:r>
      <w:proofErr w:type="gramEnd"/>
      <w:r>
        <w:rPr>
          <w:rFonts w:eastAsia="Aptos"/>
          <w:szCs w:val="30"/>
        </w:rPr>
        <w:t xml:space="preserve"> preliminary studies and publicly available information indicate that certain data centers may consume substantial quantities of electrical power, potentially impacting regional electrical grids, increasing demand on utility infrastructure, contributing to electrical rate increases, and requiring construction of substations, transmission lines, or other utility improvements; and</w:t>
      </w:r>
    </w:p>
    <w:p w14:paraId="5EA458C1" w14:textId="77777777" w:rsidR="00766825" w:rsidRPr="004914E6" w:rsidRDefault="00766825" w:rsidP="004914E6">
      <w:pPr>
        <w:spacing w:after="180" w:line="360" w:lineRule="auto"/>
        <w:rPr>
          <w:rFonts w:eastAsia="Aptos" w:cs="Aptos"/>
          <w:szCs w:val="24"/>
        </w:rPr>
      </w:pPr>
      <w:r>
        <w:rPr>
          <w:rFonts w:eastAsia="Aptos"/>
          <w:b/>
          <w:bCs/>
          <w:szCs w:val="30"/>
        </w:rPr>
        <w:t>WHEREAS</w:t>
      </w:r>
      <w:r>
        <w:rPr>
          <w:rFonts w:eastAsia="Aptos"/>
          <w:szCs w:val="30"/>
        </w:rPr>
        <w:t>, preliminary studies further indicate that data centers may consume substantial quantities of water resources for cooling and operational purposes, potentially affecting aquifers, groundwater recharge, potable water supplies, and long-term water sustainability within the Township and surrounding communities; and</w:t>
      </w:r>
    </w:p>
    <w:p w14:paraId="61EDBBA1" w14:textId="77777777" w:rsidR="00766825" w:rsidRPr="004914E6" w:rsidRDefault="00766825" w:rsidP="004914E6">
      <w:pPr>
        <w:spacing w:after="180" w:line="360" w:lineRule="auto"/>
        <w:rPr>
          <w:rFonts w:eastAsia="Aptos" w:cs="Aptos"/>
          <w:szCs w:val="24"/>
        </w:rPr>
      </w:pPr>
      <w:proofErr w:type="gramStart"/>
      <w:r>
        <w:rPr>
          <w:rFonts w:eastAsia="Aptos"/>
          <w:b/>
          <w:bCs/>
          <w:szCs w:val="30"/>
        </w:rPr>
        <w:lastRenderedPageBreak/>
        <w:t>WHEREAS</w:t>
      </w:r>
      <w:r>
        <w:rPr>
          <w:rFonts w:eastAsia="Aptos"/>
          <w:szCs w:val="30"/>
        </w:rPr>
        <w:t>,</w:t>
      </w:r>
      <w:proofErr w:type="gramEnd"/>
      <w:r>
        <w:rPr>
          <w:rFonts w:eastAsia="Aptos"/>
          <w:szCs w:val="30"/>
        </w:rPr>
        <w:t xml:space="preserve"> the Township Council is additionally concerned regarding potential impacts associated with:</w:t>
      </w:r>
    </w:p>
    <w:p w14:paraId="7843EF52" w14:textId="77777777" w:rsidR="00766825" w:rsidRPr="004914E6" w:rsidRDefault="00766825" w:rsidP="004914E6">
      <w:pPr>
        <w:numPr>
          <w:ilvl w:val="0"/>
          <w:numId w:val="8"/>
        </w:numPr>
        <w:spacing w:line="360" w:lineRule="auto"/>
        <w:rPr>
          <w:rFonts w:eastAsia="Aptos" w:cs="Aptos"/>
          <w:szCs w:val="24"/>
        </w:rPr>
      </w:pPr>
      <w:r>
        <w:rPr>
          <w:szCs w:val="30"/>
        </w:rPr>
        <w:t>Excessive energy consumption;</w:t>
      </w:r>
    </w:p>
    <w:p w14:paraId="614102D7" w14:textId="77777777" w:rsidR="00766825" w:rsidRPr="004914E6" w:rsidRDefault="00766825" w:rsidP="004914E6">
      <w:pPr>
        <w:numPr>
          <w:ilvl w:val="0"/>
          <w:numId w:val="8"/>
        </w:numPr>
        <w:spacing w:line="360" w:lineRule="auto"/>
        <w:rPr>
          <w:rFonts w:eastAsia="Aptos" w:cs="Aptos"/>
          <w:szCs w:val="24"/>
        </w:rPr>
      </w:pPr>
      <w:r>
        <w:rPr>
          <w:szCs w:val="30"/>
        </w:rPr>
        <w:t>Water consumption and aquifer depletion;</w:t>
      </w:r>
    </w:p>
    <w:p w14:paraId="1616DB3C" w14:textId="77777777" w:rsidR="00766825" w:rsidRPr="004914E6" w:rsidRDefault="00766825" w:rsidP="004914E6">
      <w:pPr>
        <w:numPr>
          <w:ilvl w:val="0"/>
          <w:numId w:val="8"/>
        </w:numPr>
        <w:spacing w:line="360" w:lineRule="auto"/>
        <w:rPr>
          <w:rFonts w:eastAsia="Aptos" w:cs="Aptos"/>
          <w:szCs w:val="24"/>
        </w:rPr>
      </w:pPr>
      <w:r>
        <w:rPr>
          <w:szCs w:val="30"/>
        </w:rPr>
        <w:t>Noise impacts from generators, cooling systems, and mechanical equipment;</w:t>
      </w:r>
    </w:p>
    <w:p w14:paraId="05E53A35" w14:textId="77777777" w:rsidR="00766825" w:rsidRPr="004914E6" w:rsidRDefault="00766825" w:rsidP="004914E6">
      <w:pPr>
        <w:numPr>
          <w:ilvl w:val="0"/>
          <w:numId w:val="8"/>
        </w:numPr>
        <w:spacing w:line="360" w:lineRule="auto"/>
        <w:rPr>
          <w:rFonts w:eastAsia="Aptos" w:cs="Aptos"/>
          <w:szCs w:val="24"/>
        </w:rPr>
      </w:pPr>
      <w:r>
        <w:rPr>
          <w:szCs w:val="30"/>
        </w:rPr>
        <w:t>Air emissions from backup generators and associated equipment;</w:t>
      </w:r>
    </w:p>
    <w:p w14:paraId="45F6B994" w14:textId="77777777" w:rsidR="00766825" w:rsidRPr="004914E6" w:rsidRDefault="00766825" w:rsidP="004914E6">
      <w:pPr>
        <w:numPr>
          <w:ilvl w:val="0"/>
          <w:numId w:val="8"/>
        </w:numPr>
        <w:spacing w:line="360" w:lineRule="auto"/>
        <w:rPr>
          <w:rFonts w:eastAsia="Aptos" w:cs="Aptos"/>
          <w:szCs w:val="24"/>
        </w:rPr>
      </w:pPr>
      <w:r>
        <w:rPr>
          <w:szCs w:val="30"/>
        </w:rPr>
        <w:t>Heat generation and thermal impacts;</w:t>
      </w:r>
    </w:p>
    <w:p w14:paraId="253A30B1" w14:textId="77777777" w:rsidR="00766825" w:rsidRPr="004914E6" w:rsidRDefault="00766825" w:rsidP="004914E6">
      <w:pPr>
        <w:numPr>
          <w:ilvl w:val="0"/>
          <w:numId w:val="8"/>
        </w:numPr>
        <w:spacing w:line="360" w:lineRule="auto"/>
        <w:rPr>
          <w:rFonts w:eastAsia="Aptos" w:cs="Aptos"/>
          <w:szCs w:val="24"/>
        </w:rPr>
      </w:pPr>
      <w:r>
        <w:rPr>
          <w:szCs w:val="30"/>
        </w:rPr>
        <w:t>Stormwater management and impervious coverage concerns;</w:t>
      </w:r>
    </w:p>
    <w:p w14:paraId="446ACC8B" w14:textId="77777777" w:rsidR="00766825" w:rsidRPr="004914E6" w:rsidRDefault="00766825" w:rsidP="004914E6">
      <w:pPr>
        <w:numPr>
          <w:ilvl w:val="0"/>
          <w:numId w:val="8"/>
        </w:numPr>
        <w:spacing w:line="360" w:lineRule="auto"/>
        <w:rPr>
          <w:rFonts w:eastAsia="Aptos" w:cs="Aptos"/>
          <w:szCs w:val="24"/>
        </w:rPr>
      </w:pPr>
      <w:r>
        <w:rPr>
          <w:szCs w:val="30"/>
        </w:rPr>
        <w:t>Traffic and roadway impacts associated with construction and operation;</w:t>
      </w:r>
    </w:p>
    <w:p w14:paraId="5035CCF5" w14:textId="77777777" w:rsidR="00766825" w:rsidRPr="004914E6" w:rsidRDefault="00766825" w:rsidP="004914E6">
      <w:pPr>
        <w:numPr>
          <w:ilvl w:val="0"/>
          <w:numId w:val="8"/>
        </w:numPr>
        <w:spacing w:line="360" w:lineRule="auto"/>
        <w:rPr>
          <w:rFonts w:eastAsia="Aptos" w:cs="Aptos"/>
          <w:szCs w:val="24"/>
        </w:rPr>
      </w:pPr>
      <w:r>
        <w:rPr>
          <w:szCs w:val="30"/>
        </w:rPr>
        <w:t>Impacts upon emergency services and public safety infrastructure;</w:t>
      </w:r>
    </w:p>
    <w:p w14:paraId="3B04B263" w14:textId="77777777" w:rsidR="00766825" w:rsidRPr="004914E6" w:rsidRDefault="00766825" w:rsidP="004914E6">
      <w:pPr>
        <w:numPr>
          <w:ilvl w:val="0"/>
          <w:numId w:val="8"/>
        </w:numPr>
        <w:spacing w:line="360" w:lineRule="auto"/>
        <w:rPr>
          <w:rFonts w:eastAsia="Aptos" w:cs="Aptos"/>
          <w:szCs w:val="24"/>
        </w:rPr>
      </w:pPr>
      <w:r>
        <w:rPr>
          <w:szCs w:val="30"/>
        </w:rPr>
        <w:t>Cybersecurity and critical infrastructure concerns;</w:t>
      </w:r>
    </w:p>
    <w:p w14:paraId="3E3C6292" w14:textId="77777777" w:rsidR="00766825" w:rsidRPr="004914E6" w:rsidRDefault="00766825" w:rsidP="004914E6">
      <w:pPr>
        <w:numPr>
          <w:ilvl w:val="0"/>
          <w:numId w:val="8"/>
        </w:numPr>
        <w:spacing w:line="360" w:lineRule="auto"/>
        <w:rPr>
          <w:rFonts w:eastAsia="Aptos" w:cs="Aptos"/>
          <w:szCs w:val="24"/>
        </w:rPr>
      </w:pPr>
      <w:r>
        <w:rPr>
          <w:szCs w:val="30"/>
        </w:rPr>
        <w:t>Potential impacts upon cellular, wireless, and telecommunications systems;</w:t>
      </w:r>
    </w:p>
    <w:p w14:paraId="2D9E5661" w14:textId="77777777" w:rsidR="00766825" w:rsidRPr="004914E6" w:rsidRDefault="00766825" w:rsidP="004914E6">
      <w:pPr>
        <w:numPr>
          <w:ilvl w:val="0"/>
          <w:numId w:val="8"/>
        </w:numPr>
        <w:spacing w:line="360" w:lineRule="auto"/>
        <w:rPr>
          <w:rFonts w:eastAsia="Aptos" w:cs="Aptos"/>
          <w:szCs w:val="24"/>
        </w:rPr>
      </w:pPr>
      <w:r>
        <w:rPr>
          <w:szCs w:val="30"/>
        </w:rPr>
        <w:t>Community character and land use compatibility;</w:t>
      </w:r>
    </w:p>
    <w:p w14:paraId="2E648AD3" w14:textId="77777777" w:rsidR="00766825" w:rsidRPr="004914E6" w:rsidRDefault="00766825" w:rsidP="004914E6">
      <w:pPr>
        <w:numPr>
          <w:ilvl w:val="0"/>
          <w:numId w:val="8"/>
        </w:numPr>
        <w:spacing w:line="360" w:lineRule="auto"/>
        <w:rPr>
          <w:rFonts w:eastAsia="Aptos" w:cs="Aptos"/>
          <w:szCs w:val="24"/>
        </w:rPr>
      </w:pPr>
      <w:r>
        <w:rPr>
          <w:szCs w:val="30"/>
        </w:rPr>
        <w:t>Environmental and ecological impacts;</w:t>
      </w:r>
    </w:p>
    <w:p w14:paraId="4D55B860" w14:textId="35C7531F" w:rsidR="00A86398" w:rsidRPr="00A86398" w:rsidRDefault="00766825" w:rsidP="00A86398">
      <w:pPr>
        <w:numPr>
          <w:ilvl w:val="0"/>
          <w:numId w:val="8"/>
        </w:numPr>
        <w:spacing w:line="360" w:lineRule="auto"/>
        <w:rPr>
          <w:rFonts w:eastAsia="Aptos" w:cs="Aptos"/>
          <w:szCs w:val="24"/>
        </w:rPr>
      </w:pPr>
      <w:r>
        <w:rPr>
          <w:szCs w:val="30"/>
        </w:rPr>
        <w:t>Sustainability and climate resiliency concerns; and</w:t>
      </w:r>
    </w:p>
    <w:p w14:paraId="2FFDF00D" w14:textId="77777777" w:rsidR="00766825" w:rsidRPr="004914E6" w:rsidRDefault="00766825" w:rsidP="004914E6">
      <w:pPr>
        <w:numPr>
          <w:ilvl w:val="0"/>
          <w:numId w:val="8"/>
        </w:numPr>
        <w:spacing w:line="360" w:lineRule="auto"/>
        <w:rPr>
          <w:rFonts w:eastAsia="Aptos" w:cs="Aptos"/>
          <w:szCs w:val="24"/>
        </w:rPr>
      </w:pPr>
      <w:r>
        <w:rPr>
          <w:szCs w:val="30"/>
        </w:rPr>
        <w:t>Consistency with the Township’s Master Plan and long-term planning objectives; and</w:t>
      </w:r>
    </w:p>
    <w:p w14:paraId="3BEEF4C5" w14:textId="728A7CD3" w:rsidR="00766825" w:rsidRPr="004914E6" w:rsidRDefault="00766825" w:rsidP="004914E6">
      <w:pPr>
        <w:spacing w:after="180" w:line="360" w:lineRule="auto"/>
        <w:rPr>
          <w:rFonts w:eastAsia="Aptos" w:cs="Aptos"/>
          <w:szCs w:val="24"/>
        </w:rPr>
      </w:pPr>
      <w:r>
        <w:rPr>
          <w:rFonts w:eastAsia="Aptos"/>
          <w:b/>
          <w:bCs/>
          <w:szCs w:val="30"/>
        </w:rPr>
        <w:t>WHEREAS</w:t>
      </w:r>
      <w:r>
        <w:rPr>
          <w:rFonts w:eastAsia="Aptos"/>
          <w:szCs w:val="30"/>
        </w:rPr>
        <w:t xml:space="preserve">, the Township Council finds that the Township’s existing Land Management Ordinance does not presently contain comprehensive regulations specifically governing data centers, including standards concerning location, size, intensity, utility consumption, buffering, environmental protections, infrastructure demands, </w:t>
      </w:r>
      <w:proofErr w:type="gramStart"/>
      <w:r>
        <w:rPr>
          <w:rFonts w:eastAsia="Aptos"/>
          <w:szCs w:val="30"/>
        </w:rPr>
        <w:t>or operational impacts</w:t>
      </w:r>
      <w:proofErr w:type="gramEnd"/>
      <w:r>
        <w:rPr>
          <w:rFonts w:eastAsia="Aptos"/>
          <w:szCs w:val="30"/>
        </w:rPr>
        <w:t>; and</w:t>
      </w:r>
    </w:p>
    <w:p w14:paraId="5930FF6F" w14:textId="17406E48" w:rsidR="00766825" w:rsidRPr="004914E6" w:rsidRDefault="00766825" w:rsidP="004914E6">
      <w:pPr>
        <w:spacing w:after="180" w:line="360" w:lineRule="auto"/>
        <w:rPr>
          <w:rFonts w:eastAsia="Aptos" w:cs="Aptos"/>
          <w:szCs w:val="24"/>
        </w:rPr>
      </w:pPr>
      <w:r>
        <w:rPr>
          <w:rFonts w:eastAsia="Aptos"/>
          <w:b/>
          <w:bCs/>
          <w:szCs w:val="30"/>
        </w:rPr>
        <w:t>WHEREAS</w:t>
      </w:r>
      <w:r>
        <w:rPr>
          <w:rFonts w:eastAsia="Aptos"/>
          <w:szCs w:val="30"/>
        </w:rPr>
        <w:t>, the Township Council has determined that a reasonable temporary moratorium is necessary to permit the Township to undertake a comprehensive study and review of the potential impacts associated with data center development and to formulate appropriate land use regulations and zoning controls; and</w:t>
      </w:r>
    </w:p>
    <w:p w14:paraId="4AD81553" w14:textId="77777777" w:rsidR="00766825" w:rsidRPr="004914E6" w:rsidRDefault="00766825" w:rsidP="004914E6">
      <w:pPr>
        <w:spacing w:after="180" w:line="360" w:lineRule="auto"/>
        <w:rPr>
          <w:rFonts w:eastAsia="Aptos" w:cs="Aptos"/>
          <w:szCs w:val="24"/>
        </w:rPr>
      </w:pPr>
      <w:proofErr w:type="gramStart"/>
      <w:r>
        <w:rPr>
          <w:rFonts w:eastAsia="Aptos"/>
          <w:b/>
          <w:bCs/>
          <w:szCs w:val="30"/>
        </w:rPr>
        <w:t>WHEREAS</w:t>
      </w:r>
      <w:r>
        <w:rPr>
          <w:rFonts w:eastAsia="Aptos"/>
          <w:szCs w:val="30"/>
        </w:rPr>
        <w:t>,</w:t>
      </w:r>
      <w:proofErr w:type="gramEnd"/>
      <w:r>
        <w:rPr>
          <w:rFonts w:eastAsia="Aptos"/>
          <w:szCs w:val="30"/>
        </w:rPr>
        <w:t xml:space="preserve"> the Township Council desires to refer the issue of data center regulation and land use impacts to the Galloway Township Planning Board pursuant to N.J.S.A. 40:55D-26 and N.J.S.A. 40:55D-64, and to the Galloway Township Environmental Commission for environmental review and recommendations; and</w:t>
      </w:r>
    </w:p>
    <w:p w14:paraId="5EB6F1E2" w14:textId="77777777" w:rsidR="00766825" w:rsidRPr="004914E6" w:rsidRDefault="00766825" w:rsidP="004914E6">
      <w:pPr>
        <w:spacing w:after="180" w:line="360" w:lineRule="auto"/>
        <w:rPr>
          <w:rFonts w:eastAsia="Aptos" w:cs="Aptos"/>
          <w:szCs w:val="24"/>
        </w:rPr>
      </w:pPr>
      <w:proofErr w:type="gramStart"/>
      <w:r>
        <w:rPr>
          <w:rFonts w:eastAsia="Aptos"/>
          <w:b/>
          <w:bCs/>
          <w:szCs w:val="30"/>
        </w:rPr>
        <w:lastRenderedPageBreak/>
        <w:t>WHEREAS</w:t>
      </w:r>
      <w:proofErr w:type="gramEnd"/>
      <w:r>
        <w:rPr>
          <w:rFonts w:eastAsia="Aptos"/>
          <w:szCs w:val="30"/>
        </w:rPr>
        <w:t>, the Township Council has determined that the Planning Board and Environmental Commission should evaluate and provide recommendations concerning:</w:t>
      </w:r>
    </w:p>
    <w:p w14:paraId="2B6A580D" w14:textId="77777777" w:rsidR="00766825" w:rsidRPr="004914E6" w:rsidRDefault="00766825" w:rsidP="004914E6">
      <w:pPr>
        <w:spacing w:after="180" w:line="360" w:lineRule="auto"/>
        <w:rPr>
          <w:rFonts w:eastAsia="Aptos" w:cs="Aptos"/>
          <w:szCs w:val="24"/>
        </w:rPr>
      </w:pPr>
      <w:r>
        <w:rPr>
          <w:rFonts w:eastAsia="Aptos"/>
          <w:szCs w:val="30"/>
        </w:rPr>
        <w:t>a. Electrical infrastructure impacts;</w:t>
      </w:r>
      <w:r>
        <w:rPr>
          <w:rFonts w:eastAsia="Aptos"/>
          <w:szCs w:val="18"/>
        </w:rPr>
        <w:br/>
      </w:r>
      <w:r>
        <w:rPr>
          <w:rFonts w:eastAsia="Aptos" w:cs="Aptos"/>
          <w:szCs w:val="24"/>
        </w:rPr>
        <w:t>b. Utility demand and grid capacity;</w:t>
      </w:r>
      <w:r>
        <w:rPr>
          <w:rFonts w:eastAsia="Aptos"/>
          <w:szCs w:val="18"/>
        </w:rPr>
        <w:br/>
      </w:r>
      <w:r>
        <w:rPr>
          <w:rFonts w:eastAsia="Aptos" w:cs="Aptos"/>
          <w:szCs w:val="24"/>
        </w:rPr>
        <w:t>c. Water consumption and aquifer impacts;</w:t>
      </w:r>
      <w:r>
        <w:rPr>
          <w:rFonts w:eastAsia="Aptos"/>
          <w:szCs w:val="18"/>
        </w:rPr>
        <w:br/>
      </w:r>
      <w:r>
        <w:rPr>
          <w:rFonts w:eastAsia="Aptos" w:cs="Aptos"/>
          <w:szCs w:val="24"/>
        </w:rPr>
        <w:t>d. Environmental sustainability concerns;</w:t>
      </w:r>
      <w:r>
        <w:rPr>
          <w:rFonts w:eastAsia="Aptos"/>
          <w:szCs w:val="18"/>
        </w:rPr>
        <w:br/>
      </w:r>
      <w:r>
        <w:rPr>
          <w:rFonts w:eastAsia="Aptos" w:cs="Aptos"/>
          <w:szCs w:val="24"/>
        </w:rPr>
        <w:t>e. Noise and air quality impacts;</w:t>
      </w:r>
      <w:r>
        <w:rPr>
          <w:rFonts w:eastAsia="Aptos"/>
          <w:szCs w:val="18"/>
        </w:rPr>
        <w:br/>
      </w:r>
      <w:r>
        <w:rPr>
          <w:rFonts w:eastAsia="Aptos" w:cs="Aptos"/>
          <w:szCs w:val="24"/>
        </w:rPr>
        <w:t>f. Stormwater and drainage impacts;</w:t>
      </w:r>
      <w:r>
        <w:rPr>
          <w:rFonts w:eastAsia="Aptos"/>
          <w:szCs w:val="18"/>
        </w:rPr>
        <w:br/>
      </w:r>
      <w:r>
        <w:rPr>
          <w:rFonts w:eastAsia="Aptos" w:cs="Aptos"/>
          <w:szCs w:val="24"/>
        </w:rPr>
        <w:t>g. Traffic and circulation impacts;</w:t>
      </w:r>
      <w:r>
        <w:rPr>
          <w:rFonts w:eastAsia="Aptos"/>
          <w:szCs w:val="18"/>
        </w:rPr>
        <w:br/>
      </w:r>
      <w:r>
        <w:rPr>
          <w:rFonts w:eastAsia="Aptos" w:cs="Aptos"/>
          <w:szCs w:val="24"/>
        </w:rPr>
        <w:t>h. Appropriate zoning districts, if any;</w:t>
      </w:r>
      <w:r>
        <w:rPr>
          <w:rFonts w:eastAsia="Aptos"/>
          <w:szCs w:val="18"/>
        </w:rPr>
        <w:br/>
      </w:r>
      <w:proofErr w:type="spellStart"/>
      <w:r>
        <w:rPr>
          <w:rFonts w:eastAsia="Aptos" w:cs="Aptos"/>
          <w:szCs w:val="24"/>
        </w:rPr>
        <w:t>i</w:t>
      </w:r>
      <w:proofErr w:type="spellEnd"/>
      <w:r>
        <w:rPr>
          <w:rFonts w:eastAsia="Aptos" w:cs="Aptos"/>
          <w:szCs w:val="24"/>
        </w:rPr>
        <w:t>. Setback, buffering, landscaping, and screening requirements;</w:t>
      </w:r>
      <w:r>
        <w:rPr>
          <w:rFonts w:eastAsia="Aptos"/>
          <w:szCs w:val="18"/>
        </w:rPr>
        <w:br/>
      </w:r>
      <w:r>
        <w:rPr>
          <w:rFonts w:eastAsia="Aptos" w:cs="Aptos"/>
          <w:szCs w:val="24"/>
        </w:rPr>
        <w:t>j. Height and bulk standards;</w:t>
      </w:r>
      <w:r>
        <w:rPr>
          <w:rFonts w:eastAsia="Aptos"/>
          <w:szCs w:val="18"/>
        </w:rPr>
        <w:br/>
      </w:r>
      <w:r>
        <w:rPr>
          <w:rFonts w:eastAsia="Aptos" w:cs="Aptos"/>
          <w:szCs w:val="24"/>
        </w:rPr>
        <w:t>k. Emergency management and fire suppression concerns;</w:t>
      </w:r>
      <w:r>
        <w:rPr>
          <w:rFonts w:eastAsia="Aptos"/>
          <w:szCs w:val="18"/>
        </w:rPr>
        <w:br/>
      </w:r>
      <w:r>
        <w:rPr>
          <w:rFonts w:eastAsia="Aptos" w:cs="Aptos"/>
          <w:szCs w:val="24"/>
        </w:rPr>
        <w:t>l. Effects upon surrounding residential and commercial properties;</w:t>
      </w:r>
      <w:r>
        <w:rPr>
          <w:rFonts w:eastAsia="Aptos"/>
          <w:szCs w:val="18"/>
        </w:rPr>
        <w:br/>
      </w:r>
      <w:r>
        <w:rPr>
          <w:rFonts w:eastAsia="Aptos" w:cs="Aptos"/>
          <w:szCs w:val="24"/>
        </w:rPr>
        <w:t>m. Consistency with the Township Master Plan;</w:t>
      </w:r>
      <w:r>
        <w:rPr>
          <w:rFonts w:eastAsia="Aptos"/>
          <w:szCs w:val="18"/>
        </w:rPr>
        <w:br/>
      </w:r>
      <w:r>
        <w:rPr>
          <w:rFonts w:eastAsia="Aptos" w:cs="Aptos"/>
          <w:szCs w:val="24"/>
        </w:rPr>
        <w:t>n. Carbon emissions and climate resiliency concerns;</w:t>
      </w:r>
      <w:r>
        <w:rPr>
          <w:rFonts w:eastAsia="Aptos"/>
          <w:szCs w:val="18"/>
        </w:rPr>
        <w:br/>
      </w:r>
      <w:r>
        <w:rPr>
          <w:rFonts w:eastAsia="Aptos" w:cs="Aptos"/>
          <w:szCs w:val="24"/>
        </w:rPr>
        <w:t>o. Effects upon wetlands, Pinelands resources, and environmentally sensitive areas; and</w:t>
      </w:r>
      <w:r>
        <w:rPr>
          <w:rFonts w:eastAsia="Aptos"/>
          <w:szCs w:val="18"/>
        </w:rPr>
        <w:br/>
      </w:r>
      <w:r>
        <w:rPr>
          <w:rFonts w:eastAsia="Aptos" w:cs="Aptos"/>
          <w:szCs w:val="24"/>
        </w:rPr>
        <w:t>p. Any additional planning, engineering, environmental, or public safety concerns deemed appropriate; and</w:t>
      </w:r>
    </w:p>
    <w:p w14:paraId="29C0A23F" w14:textId="1FD0BE50" w:rsidR="00766825" w:rsidRPr="004914E6" w:rsidRDefault="00766825" w:rsidP="004914E6">
      <w:pPr>
        <w:spacing w:after="180" w:line="360" w:lineRule="auto"/>
        <w:rPr>
          <w:rFonts w:eastAsia="Aptos" w:cs="Aptos"/>
          <w:szCs w:val="24"/>
        </w:rPr>
      </w:pPr>
      <w:proofErr w:type="gramStart"/>
      <w:r>
        <w:rPr>
          <w:rFonts w:eastAsia="Aptos"/>
          <w:b/>
          <w:bCs/>
          <w:szCs w:val="30"/>
        </w:rPr>
        <w:t>WHEREAS</w:t>
      </w:r>
      <w:r>
        <w:rPr>
          <w:rFonts w:eastAsia="Aptos"/>
          <w:szCs w:val="30"/>
        </w:rPr>
        <w:t>,</w:t>
      </w:r>
      <w:proofErr w:type="gramEnd"/>
      <w:r>
        <w:rPr>
          <w:rFonts w:eastAsia="Aptos"/>
          <w:szCs w:val="30"/>
        </w:rPr>
        <w:t xml:space="preserve"> the Township Council finds that a </w:t>
      </w:r>
      <w:r w:rsidR="00E90BEE">
        <w:rPr>
          <w:rFonts w:eastAsia="Aptos"/>
          <w:szCs w:val="30"/>
        </w:rPr>
        <w:t>six</w:t>
      </w:r>
      <w:r>
        <w:rPr>
          <w:rFonts w:eastAsia="Aptos"/>
          <w:szCs w:val="30"/>
        </w:rPr>
        <w:t xml:space="preserve"> (</w:t>
      </w:r>
      <w:r w:rsidR="00E90BEE">
        <w:rPr>
          <w:rFonts w:eastAsia="Aptos"/>
          <w:szCs w:val="30"/>
        </w:rPr>
        <w:t>6</w:t>
      </w:r>
      <w:r>
        <w:rPr>
          <w:rFonts w:eastAsia="Aptos"/>
          <w:szCs w:val="30"/>
        </w:rPr>
        <w:t>) month moratorium is reasonable and necessary to permit adequate time for review, investigation, public input, professional consultation, and preparation of appropriate ordinances and land use regulations.</w:t>
      </w:r>
    </w:p>
    <w:p w14:paraId="5E1D1537" w14:textId="77777777" w:rsidR="00766825" w:rsidRPr="004914E6" w:rsidRDefault="00766825" w:rsidP="004914E6">
      <w:pPr>
        <w:spacing w:after="180" w:line="360" w:lineRule="auto"/>
        <w:rPr>
          <w:rFonts w:eastAsia="Aptos" w:cs="Aptos"/>
          <w:szCs w:val="24"/>
        </w:rPr>
      </w:pPr>
      <w:r>
        <w:rPr>
          <w:rFonts w:eastAsia="Aptos"/>
          <w:b/>
          <w:bCs/>
          <w:szCs w:val="30"/>
        </w:rPr>
        <w:t xml:space="preserve">NOW, THEREFORE, </w:t>
      </w:r>
      <w:proofErr w:type="gramStart"/>
      <w:r>
        <w:rPr>
          <w:rFonts w:eastAsia="Aptos"/>
          <w:b/>
          <w:bCs/>
          <w:szCs w:val="30"/>
        </w:rPr>
        <w:t>BE IT</w:t>
      </w:r>
      <w:proofErr w:type="gramEnd"/>
      <w:r>
        <w:rPr>
          <w:rFonts w:eastAsia="Aptos"/>
          <w:b/>
          <w:bCs/>
          <w:szCs w:val="30"/>
        </w:rPr>
        <w:t xml:space="preserve"> ORDAINED</w:t>
      </w:r>
      <w:r>
        <w:rPr>
          <w:rFonts w:eastAsia="Aptos"/>
          <w:szCs w:val="30"/>
        </w:rPr>
        <w:t xml:space="preserve"> by the Township Council of the Township of Galloway, County of Atlantic, State of New Jersey, as follows:</w:t>
      </w:r>
    </w:p>
    <w:p w14:paraId="1CC3C004" w14:textId="77777777" w:rsidR="00766825" w:rsidRPr="00B5019E" w:rsidRDefault="00766825" w:rsidP="004914E6">
      <w:pPr>
        <w:spacing w:after="180" w:line="360" w:lineRule="auto"/>
        <w:rPr>
          <w:rFonts w:eastAsia="Aptos" w:cs="Aptos"/>
          <w:b/>
          <w:bCs/>
          <w:szCs w:val="24"/>
        </w:rPr>
      </w:pPr>
      <w:r>
        <w:rPr>
          <w:rFonts w:eastAsia="Aptos"/>
          <w:b/>
          <w:bCs/>
          <w:szCs w:val="30"/>
        </w:rPr>
        <w:t>SECTION 1. PURPOSE.</w:t>
      </w:r>
    </w:p>
    <w:p w14:paraId="1CAA158C" w14:textId="30576146" w:rsidR="00766825" w:rsidRPr="004914E6" w:rsidRDefault="00766825" w:rsidP="004914E6">
      <w:pPr>
        <w:spacing w:after="180" w:line="360" w:lineRule="auto"/>
        <w:rPr>
          <w:rFonts w:eastAsia="Aptos" w:cs="Aptos"/>
          <w:szCs w:val="24"/>
        </w:rPr>
      </w:pPr>
      <w:r>
        <w:rPr>
          <w:rFonts w:eastAsia="Aptos"/>
          <w:szCs w:val="30"/>
        </w:rPr>
        <w:t xml:space="preserve">The purpose of this Ordinance is to establish a temporary </w:t>
      </w:r>
      <w:proofErr w:type="gramStart"/>
      <w:r w:rsidR="005715C3">
        <w:rPr>
          <w:rFonts w:eastAsia="Aptos"/>
          <w:szCs w:val="30"/>
        </w:rPr>
        <w:t>six</w:t>
      </w:r>
      <w:r>
        <w:rPr>
          <w:rFonts w:eastAsia="Aptos"/>
          <w:szCs w:val="30"/>
        </w:rPr>
        <w:t xml:space="preserve"> month</w:t>
      </w:r>
      <w:proofErr w:type="gramEnd"/>
      <w:r>
        <w:rPr>
          <w:rFonts w:eastAsia="Aptos"/>
          <w:szCs w:val="30"/>
        </w:rPr>
        <w:t xml:space="preserve"> moratorium on the acceptance, processing, review, approval, development, construction, expansion, and operation of data centers within the Township of Galloway pending further study and review by the Township Planning Board, Environmental Commission, and Township professionals.</w:t>
      </w:r>
    </w:p>
    <w:p w14:paraId="44096943" w14:textId="77777777" w:rsidR="00766825" w:rsidRPr="00B5019E" w:rsidRDefault="00766825" w:rsidP="004914E6">
      <w:pPr>
        <w:spacing w:after="180" w:line="360" w:lineRule="auto"/>
        <w:rPr>
          <w:rFonts w:eastAsia="Aptos" w:cs="Aptos"/>
          <w:b/>
          <w:bCs/>
          <w:szCs w:val="24"/>
        </w:rPr>
      </w:pPr>
      <w:r>
        <w:rPr>
          <w:rFonts w:eastAsia="Aptos"/>
          <w:b/>
          <w:bCs/>
          <w:szCs w:val="30"/>
        </w:rPr>
        <w:lastRenderedPageBreak/>
        <w:t>SECTION 2. DEFINITIONS.</w:t>
      </w:r>
    </w:p>
    <w:p w14:paraId="3817FB2B" w14:textId="25B3F6C3" w:rsidR="00766825" w:rsidRPr="004914E6" w:rsidRDefault="00766825" w:rsidP="004914E6">
      <w:pPr>
        <w:spacing w:after="180" w:line="360" w:lineRule="auto"/>
        <w:rPr>
          <w:rFonts w:eastAsia="Aptos" w:cs="Aptos"/>
          <w:szCs w:val="24"/>
        </w:rPr>
      </w:pPr>
      <w:r>
        <w:rPr>
          <w:rFonts w:eastAsia="Aptos"/>
          <w:szCs w:val="30"/>
        </w:rPr>
        <w:t>Chapter 233, Land Management, of the Code of the Township of Galloway is hereby amended to include the following definitions:</w:t>
      </w:r>
    </w:p>
    <w:p w14:paraId="0B0B7392" w14:textId="15B1D83E" w:rsidR="00766825" w:rsidRPr="00B5019E" w:rsidRDefault="00766825" w:rsidP="004914E6">
      <w:pPr>
        <w:spacing w:after="180" w:line="360" w:lineRule="auto"/>
        <w:rPr>
          <w:rFonts w:eastAsia="Aptos" w:cs="Aptos"/>
          <w:szCs w:val="24"/>
        </w:rPr>
      </w:pPr>
      <w:r>
        <w:rPr>
          <w:rFonts w:eastAsia="Aptos"/>
          <w:szCs w:val="30"/>
        </w:rPr>
        <w:t>DATA CENTER AND COMPUTER CENTER</w:t>
      </w:r>
    </w:p>
    <w:p w14:paraId="1CC812F4" w14:textId="3BEB63EB" w:rsidR="00510BE7" w:rsidRPr="00510BE7" w:rsidRDefault="00510BE7" w:rsidP="00510BE7">
      <w:pPr>
        <w:spacing w:after="180" w:line="360" w:lineRule="auto"/>
        <w:rPr>
          <w:rFonts w:eastAsia="Aptos"/>
          <w:szCs w:val="30"/>
        </w:rPr>
      </w:pPr>
      <w:r>
        <w:rPr>
          <w:rFonts w:eastAsia="Aptos"/>
          <w:szCs w:val="30"/>
        </w:rPr>
        <w:t xml:space="preserve">DATA CENTERS: A facility that houses computer systems and include associated components such as telecommunication and data storage systems; redundant or “backup” power and data storage components; electrical transformers, substations, and other power supply infrastructure; data communication connections; environmental and safety controls for building climate, equipment cooling, and fire suppression; and security devices, systems, and installations, to serve as off-site or remote accessory facilities available and accessible to users via telecommunication or internet utilities for the purpose of aggregating collective computing demands for cloud services, video streaming, blockchain and crypto mining, artificial intelligence and machine learning, virtual reality, and other internet, telecommunication, computing, and data storage, maintenance, processing, and transmission purposes. Sometimes referred to as “internet data centers” or “cloud data centers” (and </w:t>
      </w:r>
      <w:proofErr w:type="gramStart"/>
      <w:r>
        <w:rPr>
          <w:rFonts w:eastAsia="Aptos"/>
          <w:szCs w:val="30"/>
        </w:rPr>
        <w:t>any and all</w:t>
      </w:r>
      <w:proofErr w:type="gramEnd"/>
      <w:r>
        <w:rPr>
          <w:rFonts w:eastAsia="Aptos"/>
          <w:szCs w:val="30"/>
        </w:rPr>
        <w:t xml:space="preserve"> </w:t>
      </w:r>
      <w:proofErr w:type="gramStart"/>
      <w:r>
        <w:rPr>
          <w:rFonts w:eastAsia="Aptos"/>
          <w:szCs w:val="30"/>
        </w:rPr>
        <w:t>functionally-equivalent</w:t>
      </w:r>
      <w:proofErr w:type="gramEnd"/>
      <w:r>
        <w:rPr>
          <w:rFonts w:eastAsia="Aptos"/>
          <w:szCs w:val="30"/>
        </w:rPr>
        <w:t xml:space="preserve"> but </w:t>
      </w:r>
      <w:proofErr w:type="gramStart"/>
      <w:r>
        <w:rPr>
          <w:rFonts w:eastAsia="Aptos"/>
          <w:szCs w:val="30"/>
        </w:rPr>
        <w:t>differently-named</w:t>
      </w:r>
      <w:proofErr w:type="gramEnd"/>
      <w:r>
        <w:rPr>
          <w:rFonts w:eastAsia="Aptos"/>
          <w:szCs w:val="30"/>
        </w:rPr>
        <w:t xml:space="preserve"> uses, structures and facilities). </w:t>
      </w:r>
    </w:p>
    <w:p w14:paraId="4CE7FD40" w14:textId="77777777" w:rsidR="00766825" w:rsidRPr="00856A3A" w:rsidRDefault="00766825" w:rsidP="004914E6">
      <w:pPr>
        <w:spacing w:after="180" w:line="360" w:lineRule="auto"/>
        <w:rPr>
          <w:rFonts w:eastAsia="Aptos" w:cs="Aptos"/>
          <w:b/>
          <w:bCs/>
          <w:szCs w:val="24"/>
        </w:rPr>
      </w:pPr>
      <w:r>
        <w:rPr>
          <w:rFonts w:eastAsia="Aptos"/>
          <w:b/>
          <w:bCs/>
          <w:szCs w:val="30"/>
        </w:rPr>
        <w:t>SECTION 3. TEMPORARY MORATORIUM.</w:t>
      </w:r>
    </w:p>
    <w:p w14:paraId="7AEB5D15" w14:textId="17E6BC0E" w:rsidR="00766825" w:rsidRPr="004914E6" w:rsidRDefault="00766825" w:rsidP="004914E6">
      <w:pPr>
        <w:spacing w:after="180" w:line="360" w:lineRule="auto"/>
        <w:rPr>
          <w:rFonts w:eastAsia="Aptos" w:cs="Aptos"/>
          <w:szCs w:val="24"/>
        </w:rPr>
      </w:pPr>
      <w:r>
        <w:rPr>
          <w:rFonts w:eastAsia="Aptos"/>
          <w:szCs w:val="30"/>
        </w:rPr>
        <w:t xml:space="preserve">A. For a period of </w:t>
      </w:r>
      <w:r w:rsidR="00E90BEE">
        <w:rPr>
          <w:rFonts w:eastAsia="Aptos"/>
          <w:szCs w:val="30"/>
        </w:rPr>
        <w:t>six</w:t>
      </w:r>
      <w:r>
        <w:rPr>
          <w:rFonts w:eastAsia="Aptos"/>
          <w:szCs w:val="30"/>
        </w:rPr>
        <w:t xml:space="preserve"> (</w:t>
      </w:r>
      <w:r w:rsidR="00E90BEE">
        <w:rPr>
          <w:rFonts w:eastAsia="Aptos"/>
          <w:szCs w:val="30"/>
        </w:rPr>
        <w:t>6</w:t>
      </w:r>
      <w:r>
        <w:rPr>
          <w:rFonts w:eastAsia="Aptos"/>
          <w:szCs w:val="30"/>
        </w:rPr>
        <w:t>) months from the effective date of this Ordinance, no application shall be accepted, processed, reviewed, approved, or acted upon by the Township of Galloway, the Planning Board, Zoning Board of Adjustment, Construction Department, or any Township agency or official for:</w:t>
      </w:r>
    </w:p>
    <w:p w14:paraId="325EF0DB" w14:textId="77777777" w:rsidR="00766825" w:rsidRPr="004914E6" w:rsidRDefault="00766825" w:rsidP="004914E6">
      <w:pPr>
        <w:numPr>
          <w:ilvl w:val="0"/>
          <w:numId w:val="9"/>
        </w:numPr>
        <w:spacing w:line="360" w:lineRule="auto"/>
        <w:rPr>
          <w:rFonts w:eastAsia="Aptos" w:cs="Aptos"/>
          <w:szCs w:val="24"/>
        </w:rPr>
      </w:pPr>
      <w:r>
        <w:rPr>
          <w:szCs w:val="30"/>
        </w:rPr>
        <w:t>The establishment, construction, development, or operation of any new data center;</w:t>
      </w:r>
    </w:p>
    <w:p w14:paraId="7F4ACFB5" w14:textId="77777777" w:rsidR="00766825" w:rsidRPr="004914E6" w:rsidRDefault="00766825" w:rsidP="004914E6">
      <w:pPr>
        <w:numPr>
          <w:ilvl w:val="0"/>
          <w:numId w:val="9"/>
        </w:numPr>
        <w:spacing w:line="360" w:lineRule="auto"/>
        <w:rPr>
          <w:rFonts w:eastAsia="Aptos" w:cs="Aptos"/>
          <w:szCs w:val="24"/>
        </w:rPr>
      </w:pPr>
      <w:r>
        <w:rPr>
          <w:szCs w:val="30"/>
        </w:rPr>
        <w:t>The expansion or enlargement of any existing data center use; or</w:t>
      </w:r>
    </w:p>
    <w:p w14:paraId="740F3DE6" w14:textId="77777777" w:rsidR="00766825" w:rsidRPr="004914E6" w:rsidRDefault="00766825" w:rsidP="004914E6">
      <w:pPr>
        <w:numPr>
          <w:ilvl w:val="0"/>
          <w:numId w:val="9"/>
        </w:numPr>
        <w:spacing w:line="360" w:lineRule="auto"/>
        <w:rPr>
          <w:rFonts w:eastAsia="Aptos" w:cs="Aptos"/>
          <w:szCs w:val="24"/>
        </w:rPr>
      </w:pPr>
      <w:r>
        <w:rPr>
          <w:szCs w:val="30"/>
        </w:rPr>
        <w:t xml:space="preserve">Any site plan, subdivision, zoning permit, construction permit, variance, conditional use approval, or other municipal approval associated with </w:t>
      </w:r>
      <w:proofErr w:type="gramStart"/>
      <w:r>
        <w:rPr>
          <w:szCs w:val="30"/>
        </w:rPr>
        <w:t>a data</w:t>
      </w:r>
      <w:proofErr w:type="gramEnd"/>
      <w:r>
        <w:rPr>
          <w:szCs w:val="30"/>
        </w:rPr>
        <w:t xml:space="preserve"> center use.</w:t>
      </w:r>
    </w:p>
    <w:p w14:paraId="07C6972C" w14:textId="77777777" w:rsidR="00766825" w:rsidRDefault="00766825" w:rsidP="004914E6">
      <w:pPr>
        <w:spacing w:after="180" w:line="360" w:lineRule="auto"/>
        <w:rPr>
          <w:rFonts w:eastAsia="Aptos"/>
          <w:szCs w:val="30"/>
        </w:rPr>
      </w:pPr>
      <w:r>
        <w:rPr>
          <w:rFonts w:eastAsia="Aptos"/>
          <w:szCs w:val="30"/>
        </w:rPr>
        <w:t xml:space="preserve">B. During the pendency of this moratorium, data centers shall be deemed prohibited </w:t>
      </w:r>
      <w:proofErr w:type="gramStart"/>
      <w:r>
        <w:rPr>
          <w:rFonts w:eastAsia="Aptos"/>
          <w:szCs w:val="30"/>
        </w:rPr>
        <w:t>uses</w:t>
      </w:r>
      <w:proofErr w:type="gramEnd"/>
      <w:r>
        <w:rPr>
          <w:rFonts w:eastAsia="Aptos"/>
          <w:szCs w:val="30"/>
        </w:rPr>
        <w:t xml:space="preserve"> in all zoning districts within the Township of Galloway.</w:t>
      </w:r>
    </w:p>
    <w:p w14:paraId="05187776" w14:textId="77777777" w:rsidR="00CC07DD" w:rsidRPr="004914E6" w:rsidRDefault="00CC07DD" w:rsidP="004914E6">
      <w:pPr>
        <w:spacing w:after="180" w:line="360" w:lineRule="auto"/>
        <w:rPr>
          <w:rFonts w:eastAsia="Aptos" w:cs="Aptos"/>
          <w:szCs w:val="24"/>
        </w:rPr>
      </w:pPr>
    </w:p>
    <w:p w14:paraId="68A214C6" w14:textId="77777777" w:rsidR="00766825" w:rsidRPr="00856A3A" w:rsidRDefault="00766825" w:rsidP="004914E6">
      <w:pPr>
        <w:spacing w:after="180" w:line="360" w:lineRule="auto"/>
        <w:rPr>
          <w:rFonts w:eastAsia="Aptos" w:cs="Aptos"/>
          <w:b/>
          <w:bCs/>
          <w:szCs w:val="24"/>
        </w:rPr>
      </w:pPr>
      <w:r>
        <w:rPr>
          <w:rFonts w:eastAsia="Aptos"/>
          <w:b/>
          <w:bCs/>
          <w:szCs w:val="30"/>
        </w:rPr>
        <w:lastRenderedPageBreak/>
        <w:t>SECTION 4. REFERRAL TO PLANNING BOARD AND ENVIRONMENTAL COMMISSION.</w:t>
      </w:r>
    </w:p>
    <w:p w14:paraId="2D03ED10" w14:textId="77777777" w:rsidR="00766825" w:rsidRPr="004914E6" w:rsidRDefault="00766825" w:rsidP="004914E6">
      <w:pPr>
        <w:spacing w:after="180" w:line="360" w:lineRule="auto"/>
        <w:rPr>
          <w:rFonts w:eastAsia="Aptos" w:cs="Aptos"/>
          <w:szCs w:val="24"/>
        </w:rPr>
      </w:pPr>
      <w:r>
        <w:rPr>
          <w:rFonts w:eastAsia="Aptos"/>
          <w:szCs w:val="30"/>
        </w:rPr>
        <w:t xml:space="preserve">The Township Council hereby </w:t>
      </w:r>
      <w:proofErr w:type="gramStart"/>
      <w:r>
        <w:rPr>
          <w:rFonts w:eastAsia="Aptos"/>
          <w:szCs w:val="30"/>
        </w:rPr>
        <w:t>refers</w:t>
      </w:r>
      <w:proofErr w:type="gramEnd"/>
      <w:r>
        <w:rPr>
          <w:rFonts w:eastAsia="Aptos"/>
          <w:szCs w:val="30"/>
        </w:rPr>
        <w:t xml:space="preserve"> the issue of data center regulation, impacts, and land use </w:t>
      </w:r>
      <w:proofErr w:type="gramStart"/>
      <w:r>
        <w:rPr>
          <w:rFonts w:eastAsia="Aptos"/>
          <w:szCs w:val="30"/>
        </w:rPr>
        <w:t>considerations to</w:t>
      </w:r>
      <w:proofErr w:type="gramEnd"/>
      <w:r>
        <w:rPr>
          <w:rFonts w:eastAsia="Aptos"/>
          <w:szCs w:val="30"/>
        </w:rPr>
        <w:t>:</w:t>
      </w:r>
    </w:p>
    <w:p w14:paraId="0AAA3F54" w14:textId="7AC2A411" w:rsidR="00766825" w:rsidRPr="004914E6" w:rsidRDefault="00766825" w:rsidP="004914E6">
      <w:pPr>
        <w:spacing w:after="180" w:line="360" w:lineRule="auto"/>
        <w:rPr>
          <w:rFonts w:eastAsia="Aptos" w:cs="Aptos"/>
          <w:szCs w:val="24"/>
        </w:rPr>
      </w:pPr>
      <w:r>
        <w:rPr>
          <w:rFonts w:eastAsia="Aptos"/>
          <w:szCs w:val="30"/>
        </w:rPr>
        <w:t>A. The Township of Galloway Planning Board for review, investigation, public hearing, and recommendations concerning appropriate land use regulations, zoning standards, and Master Plan considerations</w:t>
      </w:r>
      <w:r w:rsidR="00694118">
        <w:rPr>
          <w:rFonts w:eastAsia="Aptos"/>
          <w:szCs w:val="30"/>
        </w:rPr>
        <w:t xml:space="preserve">. The </w:t>
      </w:r>
      <w:r w:rsidR="00A60B15">
        <w:rPr>
          <w:rFonts w:eastAsia="Aptos"/>
          <w:szCs w:val="30"/>
        </w:rPr>
        <w:t>Planning Board shall provide a r</w:t>
      </w:r>
      <w:r w:rsidR="00F82959">
        <w:rPr>
          <w:rFonts w:eastAsia="Aptos"/>
          <w:szCs w:val="30"/>
        </w:rPr>
        <w:t>eport and recommendations</w:t>
      </w:r>
      <w:r w:rsidR="00A60B15">
        <w:rPr>
          <w:rFonts w:eastAsia="Aptos"/>
          <w:szCs w:val="30"/>
        </w:rPr>
        <w:t xml:space="preserve"> to Township Council Members </w:t>
      </w:r>
      <w:r w:rsidR="00A7440F">
        <w:rPr>
          <w:rFonts w:eastAsia="Aptos"/>
          <w:szCs w:val="30"/>
        </w:rPr>
        <w:t>within four (4) months</w:t>
      </w:r>
      <w:r w:rsidR="00A96F0D">
        <w:rPr>
          <w:rFonts w:eastAsia="Aptos"/>
          <w:szCs w:val="30"/>
        </w:rPr>
        <w:t xml:space="preserve"> </w:t>
      </w:r>
      <w:proofErr w:type="gramStart"/>
      <w:r w:rsidR="00A96F0D">
        <w:rPr>
          <w:rFonts w:eastAsia="Aptos"/>
          <w:szCs w:val="30"/>
        </w:rPr>
        <w:t>from</w:t>
      </w:r>
      <w:proofErr w:type="gramEnd"/>
      <w:r w:rsidR="00A96F0D">
        <w:rPr>
          <w:rFonts w:eastAsia="Aptos"/>
          <w:szCs w:val="30"/>
        </w:rPr>
        <w:t xml:space="preserve"> the final passage o</w:t>
      </w:r>
      <w:r w:rsidR="00EF4A56">
        <w:rPr>
          <w:rFonts w:eastAsia="Aptos"/>
          <w:szCs w:val="30"/>
        </w:rPr>
        <w:t>f</w:t>
      </w:r>
      <w:r w:rsidR="00A96F0D">
        <w:rPr>
          <w:rFonts w:eastAsia="Aptos"/>
          <w:szCs w:val="30"/>
        </w:rPr>
        <w:t xml:space="preserve"> the Ordinance</w:t>
      </w:r>
      <w:r>
        <w:rPr>
          <w:rFonts w:eastAsia="Aptos"/>
          <w:szCs w:val="30"/>
        </w:rPr>
        <w:t>; and</w:t>
      </w:r>
    </w:p>
    <w:p w14:paraId="404C3C0D" w14:textId="07930F91" w:rsidR="00766825" w:rsidRPr="004914E6" w:rsidRDefault="00766825" w:rsidP="004914E6">
      <w:pPr>
        <w:spacing w:after="180" w:line="360" w:lineRule="auto"/>
        <w:rPr>
          <w:rFonts w:eastAsia="Aptos" w:cs="Aptos"/>
          <w:szCs w:val="24"/>
        </w:rPr>
      </w:pPr>
      <w:r>
        <w:rPr>
          <w:rFonts w:eastAsia="Aptos"/>
          <w:szCs w:val="30"/>
        </w:rPr>
        <w:t xml:space="preserve">B. The Township of Galloway Environmental Commission for investigation and recommendations concerning </w:t>
      </w:r>
      <w:proofErr w:type="gramStart"/>
      <w:r>
        <w:rPr>
          <w:rFonts w:eastAsia="Aptos"/>
          <w:szCs w:val="30"/>
        </w:rPr>
        <w:t>environmental,</w:t>
      </w:r>
      <w:proofErr w:type="gramEnd"/>
      <w:r>
        <w:rPr>
          <w:rFonts w:eastAsia="Aptos"/>
          <w:szCs w:val="30"/>
        </w:rPr>
        <w:t xml:space="preserve"> sustainability, aquifer, wetlands, ecological, utility, and climate-related impacts.</w:t>
      </w:r>
      <w:r w:rsidR="00F82959">
        <w:rPr>
          <w:rFonts w:eastAsia="Aptos"/>
          <w:szCs w:val="30"/>
        </w:rPr>
        <w:t xml:space="preserve"> The Environmental Commission shall provide a report and recommendations to the Township Council Members within four (</w:t>
      </w:r>
      <w:r w:rsidR="00A96F0D">
        <w:rPr>
          <w:rFonts w:eastAsia="Aptos"/>
          <w:szCs w:val="30"/>
        </w:rPr>
        <w:t xml:space="preserve">4) months </w:t>
      </w:r>
      <w:proofErr w:type="gramStart"/>
      <w:r w:rsidR="00A96F0D">
        <w:rPr>
          <w:rFonts w:eastAsia="Aptos"/>
          <w:szCs w:val="30"/>
        </w:rPr>
        <w:t>from</w:t>
      </w:r>
      <w:proofErr w:type="gramEnd"/>
      <w:r w:rsidR="00A96F0D">
        <w:rPr>
          <w:rFonts w:eastAsia="Aptos"/>
          <w:szCs w:val="30"/>
        </w:rPr>
        <w:t xml:space="preserve"> the final passage of the Ordinance. </w:t>
      </w:r>
    </w:p>
    <w:p w14:paraId="47A8A3F3" w14:textId="77777777" w:rsidR="00766825" w:rsidRPr="00856A3A" w:rsidRDefault="00766825" w:rsidP="004914E6">
      <w:pPr>
        <w:spacing w:after="180" w:line="360" w:lineRule="auto"/>
        <w:rPr>
          <w:rFonts w:eastAsia="Aptos" w:cs="Aptos"/>
          <w:b/>
          <w:bCs/>
          <w:szCs w:val="24"/>
        </w:rPr>
      </w:pPr>
      <w:r>
        <w:rPr>
          <w:rFonts w:eastAsia="Aptos"/>
          <w:b/>
          <w:bCs/>
          <w:szCs w:val="30"/>
        </w:rPr>
        <w:t>SECTION 5. PROFESSIONAL REVIEW AUTHORIZED.</w:t>
      </w:r>
    </w:p>
    <w:p w14:paraId="2BA68A54" w14:textId="77777777" w:rsidR="00766825" w:rsidRPr="004914E6" w:rsidRDefault="00766825" w:rsidP="004914E6">
      <w:pPr>
        <w:spacing w:after="180" w:line="360" w:lineRule="auto"/>
        <w:rPr>
          <w:rFonts w:eastAsia="Aptos" w:cs="Aptos"/>
          <w:szCs w:val="24"/>
        </w:rPr>
      </w:pPr>
      <w:r>
        <w:rPr>
          <w:rFonts w:eastAsia="Aptos"/>
          <w:szCs w:val="30"/>
        </w:rPr>
        <w:t>The Township Council hereby authorizes the Planning Board, Environmental Commission, Township Planner, Township Engineer, Environmental Consultants, Utility Consultants, and any other professionals deemed necessary to conduct studies and provide recommendations regarding the impacts of data centers within the Township.</w:t>
      </w:r>
    </w:p>
    <w:p w14:paraId="2F158552" w14:textId="77777777" w:rsidR="00766825" w:rsidRPr="00856A3A" w:rsidRDefault="00766825" w:rsidP="004914E6">
      <w:pPr>
        <w:spacing w:after="180" w:line="360" w:lineRule="auto"/>
        <w:rPr>
          <w:rFonts w:eastAsia="Aptos" w:cs="Aptos"/>
          <w:b/>
          <w:bCs/>
          <w:szCs w:val="24"/>
        </w:rPr>
      </w:pPr>
      <w:r>
        <w:rPr>
          <w:rFonts w:eastAsia="Aptos"/>
          <w:b/>
          <w:bCs/>
          <w:szCs w:val="30"/>
        </w:rPr>
        <w:t>SECTION 6. SEVERABILITY.</w:t>
      </w:r>
    </w:p>
    <w:p w14:paraId="774ED401" w14:textId="37CEAC07" w:rsidR="00856A3A" w:rsidRDefault="00766825" w:rsidP="004914E6">
      <w:pPr>
        <w:spacing w:after="180" w:line="360" w:lineRule="auto"/>
        <w:rPr>
          <w:rFonts w:eastAsia="Aptos"/>
          <w:szCs w:val="30"/>
        </w:rPr>
      </w:pPr>
      <w:r>
        <w:rPr>
          <w:rFonts w:eastAsia="Aptos"/>
          <w:szCs w:val="30"/>
        </w:rPr>
        <w:t>If any section, subsection, paragraph, sentence, clause, or phrase of this Ordinance shall be declared invalid or unconstitutional by a court of competent jurisdiction, such decision shall not affect the remaining portions of this Ordinance. Any Ordinance inconsistent with the terms of this Ordinance is hereby repealed to the extent of such inconsistency.</w:t>
      </w:r>
    </w:p>
    <w:p w14:paraId="365F9FE0" w14:textId="77777777" w:rsidR="00CC07DD" w:rsidRPr="00CC07DD" w:rsidRDefault="00CC07DD" w:rsidP="004914E6">
      <w:pPr>
        <w:spacing w:after="180" w:line="360" w:lineRule="auto"/>
        <w:rPr>
          <w:rFonts w:eastAsia="Aptos"/>
          <w:szCs w:val="30"/>
        </w:rPr>
      </w:pPr>
    </w:p>
    <w:p w14:paraId="3FDAAC59" w14:textId="77777777" w:rsidR="00766825" w:rsidRPr="00856A3A" w:rsidRDefault="00766825" w:rsidP="004914E6">
      <w:pPr>
        <w:spacing w:after="180" w:line="360" w:lineRule="auto"/>
        <w:rPr>
          <w:rFonts w:eastAsia="Aptos" w:cs="Aptos"/>
          <w:b/>
          <w:bCs/>
          <w:szCs w:val="24"/>
        </w:rPr>
      </w:pPr>
      <w:r>
        <w:rPr>
          <w:rFonts w:eastAsia="Aptos"/>
          <w:b/>
          <w:bCs/>
          <w:szCs w:val="30"/>
        </w:rPr>
        <w:t>SECTION 7. REPEALER.</w:t>
      </w:r>
    </w:p>
    <w:p w14:paraId="4312AC19" w14:textId="77777777" w:rsidR="00766825" w:rsidRPr="004914E6" w:rsidRDefault="00766825" w:rsidP="004914E6">
      <w:pPr>
        <w:spacing w:after="180" w:line="360" w:lineRule="auto"/>
        <w:rPr>
          <w:rFonts w:eastAsia="Aptos" w:cs="Aptos"/>
          <w:szCs w:val="24"/>
        </w:rPr>
      </w:pPr>
      <w:r>
        <w:rPr>
          <w:rFonts w:eastAsia="Aptos"/>
          <w:szCs w:val="30"/>
        </w:rPr>
        <w:t>All ordinances or parts of ordinances inconsistent herewith are hereby repealed to the extent of such inconsistency.</w:t>
      </w:r>
    </w:p>
    <w:p w14:paraId="3E6105C9" w14:textId="77828D35" w:rsidR="00766825" w:rsidRPr="00856A3A" w:rsidRDefault="00766825" w:rsidP="004914E6">
      <w:pPr>
        <w:spacing w:after="180" w:line="360" w:lineRule="auto"/>
        <w:rPr>
          <w:rFonts w:eastAsia="Aptos" w:cs="Aptos"/>
          <w:b/>
          <w:bCs/>
          <w:szCs w:val="24"/>
        </w:rPr>
      </w:pPr>
      <w:r>
        <w:rPr>
          <w:rFonts w:eastAsia="Aptos"/>
          <w:b/>
          <w:bCs/>
          <w:szCs w:val="30"/>
        </w:rPr>
        <w:lastRenderedPageBreak/>
        <w:t xml:space="preserve">SECTION </w:t>
      </w:r>
      <w:r w:rsidR="00887E9C">
        <w:rPr>
          <w:rFonts w:eastAsia="Aptos"/>
          <w:b/>
          <w:bCs/>
          <w:szCs w:val="30"/>
        </w:rPr>
        <w:t>8</w:t>
      </w:r>
      <w:r>
        <w:rPr>
          <w:rFonts w:eastAsia="Aptos"/>
          <w:b/>
          <w:bCs/>
          <w:szCs w:val="30"/>
        </w:rPr>
        <w:t>. EFFECTIVE DATE.</w:t>
      </w:r>
    </w:p>
    <w:p w14:paraId="447F1EBC" w14:textId="5B5F61C8" w:rsidR="008F4F74" w:rsidRDefault="00766825" w:rsidP="00000294">
      <w:pPr>
        <w:spacing w:after="180" w:line="360" w:lineRule="auto"/>
        <w:rPr>
          <w:rFonts w:eastAsia="Aptos"/>
          <w:szCs w:val="30"/>
        </w:rPr>
      </w:pPr>
      <w:r>
        <w:rPr>
          <w:rFonts w:eastAsia="Aptos"/>
          <w:szCs w:val="30"/>
        </w:rPr>
        <w:t xml:space="preserve">This Ordinance shall take effect upon final passage and publication according to law and shall remain in effect for a period of </w:t>
      </w:r>
      <w:r w:rsidR="00E90BEE">
        <w:rPr>
          <w:rFonts w:eastAsia="Aptos"/>
          <w:szCs w:val="30"/>
        </w:rPr>
        <w:t>six</w:t>
      </w:r>
      <w:r>
        <w:rPr>
          <w:rFonts w:eastAsia="Aptos"/>
          <w:szCs w:val="30"/>
        </w:rPr>
        <w:t xml:space="preserve"> (</w:t>
      </w:r>
      <w:r w:rsidR="00E90BEE">
        <w:rPr>
          <w:rFonts w:eastAsia="Aptos"/>
          <w:szCs w:val="30"/>
        </w:rPr>
        <w:t>6</w:t>
      </w:r>
      <w:r>
        <w:rPr>
          <w:rFonts w:eastAsia="Aptos"/>
          <w:szCs w:val="30"/>
        </w:rPr>
        <w:t>) months unless sooner amended, repealed, or extended by the Township Council in accordance with applicable law.</w:t>
      </w:r>
    </w:p>
    <w:p w14:paraId="3A54D21E" w14:textId="7465CD04" w:rsidR="00D33002" w:rsidRPr="00202E2F" w:rsidRDefault="00D33002" w:rsidP="00000294">
      <w:pPr>
        <w:spacing w:after="180" w:line="360" w:lineRule="auto"/>
        <w:rPr>
          <w:rFonts w:eastAsia="Aptos"/>
          <w:b/>
          <w:bCs/>
          <w:szCs w:val="30"/>
        </w:rPr>
      </w:pPr>
      <w:r w:rsidRPr="00202E2F">
        <w:rPr>
          <w:rFonts w:eastAsia="Aptos"/>
          <w:b/>
          <w:bCs/>
          <w:szCs w:val="30"/>
        </w:rPr>
        <w:t xml:space="preserve">SECTION </w:t>
      </w:r>
      <w:r w:rsidR="00184063" w:rsidRPr="00202E2F">
        <w:rPr>
          <w:rFonts w:eastAsia="Aptos"/>
          <w:b/>
          <w:bCs/>
          <w:szCs w:val="30"/>
        </w:rPr>
        <w:t xml:space="preserve">9. NOTICE PURSUANT TO </w:t>
      </w:r>
      <w:r w:rsidR="002B6FB5" w:rsidRPr="00202E2F">
        <w:rPr>
          <w:rFonts w:eastAsia="Aptos"/>
          <w:b/>
          <w:bCs/>
          <w:szCs w:val="30"/>
        </w:rPr>
        <w:t xml:space="preserve">N.J.S.A. </w:t>
      </w:r>
      <w:r w:rsidR="00202E2F" w:rsidRPr="00202E2F">
        <w:rPr>
          <w:rFonts w:eastAsia="Aptos"/>
          <w:b/>
          <w:bCs/>
          <w:szCs w:val="30"/>
        </w:rPr>
        <w:t>40:55d-15</w:t>
      </w:r>
    </w:p>
    <w:p w14:paraId="656D550B" w14:textId="05732ADA" w:rsidR="00184063" w:rsidRPr="00202E2F" w:rsidRDefault="002B6FB5" w:rsidP="00000294">
      <w:pPr>
        <w:spacing w:after="180" w:line="360" w:lineRule="auto"/>
        <w:rPr>
          <w:rFonts w:eastAsia="Aptos" w:cs="Aptos"/>
          <w:b/>
          <w:bCs/>
          <w:szCs w:val="24"/>
        </w:rPr>
      </w:pPr>
      <w:r w:rsidRPr="002B6FB5">
        <w:rPr>
          <w:rFonts w:eastAsia="Aptos" w:cs="Aptos"/>
          <w:szCs w:val="24"/>
        </w:rPr>
        <w:t xml:space="preserve">The Township Clerk is directed to give notice of this Ordinance pursuant to N.J.S.A. 40:55D-15 to the Clerks of all municipalities adjoining </w:t>
      </w:r>
      <w:r w:rsidR="00202E2F">
        <w:rPr>
          <w:rFonts w:eastAsia="Aptos" w:cs="Aptos"/>
          <w:szCs w:val="24"/>
        </w:rPr>
        <w:t>Galloway</w:t>
      </w:r>
      <w:r w:rsidRPr="002B6FB5">
        <w:rPr>
          <w:rFonts w:eastAsia="Aptos" w:cs="Aptos"/>
          <w:szCs w:val="24"/>
        </w:rPr>
        <w:t xml:space="preserve"> Township and to the Atlantic County Planning Board at least ten (10) days prior to the date scheduled for hearing on the adoption of this Ordinance.</w:t>
      </w:r>
    </w:p>
    <w:p w14:paraId="5BCAFDF8" w14:textId="7373A97E" w:rsidR="008F4F74" w:rsidRDefault="008F4F74" w:rsidP="004914E6">
      <w:pPr>
        <w:spacing w:line="360" w:lineRule="auto"/>
        <w:jc w:val="both"/>
        <w:rPr>
          <w:bCs/>
        </w:rPr>
      </w:pPr>
      <w:r>
        <w:rPr>
          <w:b/>
        </w:rPr>
        <w:t>NOTICE IS HEREBY GIVEN</w:t>
      </w:r>
      <w:r>
        <w:rPr>
          <w:bCs/>
        </w:rPr>
        <w:t xml:space="preserve"> that the foregoing Ordinance was introduced and passed on first reading at a meeting of the Township Council of the Township of Galloway held on</w:t>
      </w:r>
      <w:r w:rsidR="00737215">
        <w:rPr>
          <w:bCs/>
        </w:rPr>
        <w:t xml:space="preserve"> June 16</w:t>
      </w:r>
      <w:r>
        <w:rPr>
          <w:bCs/>
        </w:rPr>
        <w:t xml:space="preserve">, 2026, and will be considered for final passage and adoption at a public hearing to be held on </w:t>
      </w:r>
      <w:r w:rsidR="00737215">
        <w:rPr>
          <w:bCs/>
        </w:rPr>
        <w:t>July 14</w:t>
      </w:r>
      <w:r>
        <w:rPr>
          <w:bCs/>
        </w:rPr>
        <w:t>, 2026, at the Municipal Building, 300 E. Jimmie Leeds Road, Galloway, New Jersey, at which time all interested persons will be given an opportunity to be heard.</w:t>
      </w:r>
    </w:p>
    <w:p w14:paraId="639C3BF5" w14:textId="77777777" w:rsidR="0037624C" w:rsidRPr="004914E6" w:rsidRDefault="0037624C" w:rsidP="004914E6">
      <w:pPr>
        <w:spacing w:line="360" w:lineRule="auto"/>
        <w:jc w:val="both"/>
        <w:rPr>
          <w:bCs/>
        </w:rPr>
      </w:pPr>
    </w:p>
    <w:p w14:paraId="1CABB5B4" w14:textId="77777777" w:rsidR="00955F7E" w:rsidRDefault="00955F7E" w:rsidP="00B605DF">
      <w:pPr>
        <w:jc w:val="both"/>
        <w:rPr>
          <w:b/>
          <w:szCs w:val="24"/>
        </w:rPr>
      </w:pPr>
    </w:p>
    <w:p w14:paraId="02668061" w14:textId="77777777" w:rsidR="00B605DF" w:rsidRDefault="00B605DF" w:rsidP="00B605DF">
      <w:pPr>
        <w:jc w:val="both"/>
        <w:rPr>
          <w:b/>
          <w:szCs w:val="24"/>
        </w:rPr>
      </w:pPr>
      <w:r>
        <w:rPr>
          <w:b/>
          <w:szCs w:val="24"/>
        </w:rPr>
        <w:t>BY ORDER OF THE MUNICIPAL COUNCIL OF THE TOWNSHIP OF GALLOWAY</w:t>
      </w:r>
    </w:p>
    <w:p w14:paraId="3157AF61" w14:textId="77777777" w:rsidR="00B605DF" w:rsidRDefault="00B605DF" w:rsidP="00B605DF">
      <w:pPr>
        <w:jc w:val="both"/>
        <w:rPr>
          <w:b/>
          <w:szCs w:val="24"/>
        </w:rPr>
      </w:pPr>
    </w:p>
    <w:tbl>
      <w:tblPr>
        <w:tblpPr w:leftFromText="165" w:rightFromText="165" w:bottomFromText="155" w:vertAnchor="text" w:horzAnchor="margin" w:tblpXSpec="right" w:tblpY="26"/>
        <w:tblW w:w="0" w:type="auto"/>
        <w:tblCellMar>
          <w:left w:w="0" w:type="dxa"/>
          <w:right w:w="0" w:type="dxa"/>
        </w:tblCellMar>
        <w:tblLook w:val="04A0" w:firstRow="1" w:lastRow="0" w:firstColumn="1" w:lastColumn="0" w:noHBand="0" w:noVBand="1"/>
      </w:tblPr>
      <w:tblGrid>
        <w:gridCol w:w="1322"/>
        <w:gridCol w:w="1128"/>
        <w:gridCol w:w="628"/>
        <w:gridCol w:w="650"/>
        <w:gridCol w:w="1083"/>
        <w:gridCol w:w="994"/>
      </w:tblGrid>
      <w:tr w:rsidR="00342C71" w14:paraId="459E0141" w14:textId="77777777" w:rsidTr="005B3EF6">
        <w:tc>
          <w:tcPr>
            <w:tcW w:w="13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EFE12E" w14:textId="77777777" w:rsidR="00342C71" w:rsidRPr="005C5C9D" w:rsidRDefault="00342C71" w:rsidP="005B3EF6">
            <w:pPr>
              <w:pStyle w:val="Footer"/>
              <w:spacing w:line="276" w:lineRule="auto"/>
              <w:rPr>
                <w:rFonts w:ascii="Times New Roman" w:hAnsi="Times New Roman"/>
                <w:sz w:val="20"/>
              </w:rPr>
            </w:pPr>
            <w:r>
              <w:rPr>
                <w:rFonts w:ascii="Times New Roman" w:hAnsi="Times New Roman"/>
                <w:sz w:val="20"/>
              </w:rPr>
              <w:t>Recorded Vote:</w:t>
            </w:r>
          </w:p>
        </w:tc>
        <w:tc>
          <w:tcPr>
            <w:tcW w:w="11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9E4A07" w14:textId="77777777" w:rsidR="00342C71" w:rsidRPr="005C5C9D" w:rsidRDefault="00342C71" w:rsidP="005B3EF6">
            <w:pPr>
              <w:pStyle w:val="Footer"/>
              <w:spacing w:line="276" w:lineRule="auto"/>
              <w:jc w:val="center"/>
              <w:rPr>
                <w:rFonts w:ascii="Times New Roman" w:hAnsi="Times New Roman"/>
                <w:sz w:val="20"/>
              </w:rPr>
            </w:pPr>
            <w:r>
              <w:rPr>
                <w:rFonts w:ascii="Times New Roman" w:hAnsi="Times New Roman"/>
                <w:sz w:val="20"/>
              </w:rPr>
              <w:t>MOTIONS</w:t>
            </w:r>
          </w:p>
        </w:tc>
        <w:tc>
          <w:tcPr>
            <w:tcW w:w="6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8A9761" w14:textId="77777777" w:rsidR="00342C71" w:rsidRPr="005C5C9D" w:rsidRDefault="00342C71" w:rsidP="005B3EF6">
            <w:pPr>
              <w:pStyle w:val="Footer"/>
              <w:spacing w:line="276" w:lineRule="auto"/>
              <w:jc w:val="center"/>
              <w:rPr>
                <w:rFonts w:ascii="Times New Roman" w:hAnsi="Times New Roman"/>
                <w:sz w:val="20"/>
              </w:rPr>
            </w:pPr>
            <w:r>
              <w:rPr>
                <w:rFonts w:ascii="Times New Roman" w:hAnsi="Times New Roman"/>
                <w:sz w:val="20"/>
              </w:rPr>
              <w:t>AYE</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E3DDA" w14:textId="77777777" w:rsidR="00342C71" w:rsidRPr="005C5C9D" w:rsidRDefault="00342C71" w:rsidP="005B3EF6">
            <w:pPr>
              <w:pStyle w:val="Footer"/>
              <w:spacing w:line="276" w:lineRule="auto"/>
              <w:jc w:val="center"/>
              <w:rPr>
                <w:rFonts w:ascii="Times New Roman" w:hAnsi="Times New Roman"/>
                <w:sz w:val="20"/>
              </w:rPr>
            </w:pPr>
            <w:r>
              <w:rPr>
                <w:rFonts w:ascii="Times New Roman" w:hAnsi="Times New Roman"/>
                <w:sz w:val="20"/>
              </w:rPr>
              <w:t>NAY</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F7B753" w14:textId="77777777" w:rsidR="00342C71" w:rsidRPr="005C5C9D" w:rsidRDefault="00342C71" w:rsidP="005B3EF6">
            <w:pPr>
              <w:pStyle w:val="Footer"/>
              <w:spacing w:line="276" w:lineRule="auto"/>
              <w:jc w:val="center"/>
              <w:rPr>
                <w:rFonts w:ascii="Times New Roman" w:hAnsi="Times New Roman"/>
                <w:sz w:val="20"/>
              </w:rPr>
            </w:pPr>
            <w:r>
              <w:rPr>
                <w:rFonts w:ascii="Times New Roman" w:hAnsi="Times New Roman"/>
                <w:sz w:val="20"/>
              </w:rPr>
              <w:t>ABSTAIN</w:t>
            </w:r>
          </w:p>
        </w:tc>
        <w:tc>
          <w:tcPr>
            <w:tcW w:w="9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0D0FC" w14:textId="77777777" w:rsidR="00342C71" w:rsidRPr="005C5C9D" w:rsidRDefault="00342C71" w:rsidP="005B3EF6">
            <w:pPr>
              <w:pStyle w:val="Footer"/>
              <w:spacing w:line="276" w:lineRule="auto"/>
              <w:jc w:val="center"/>
              <w:rPr>
                <w:rFonts w:ascii="Times New Roman" w:hAnsi="Times New Roman"/>
                <w:sz w:val="20"/>
              </w:rPr>
            </w:pPr>
            <w:r>
              <w:rPr>
                <w:rFonts w:ascii="Times New Roman" w:hAnsi="Times New Roman"/>
                <w:sz w:val="20"/>
              </w:rPr>
              <w:t>ABSENT</w:t>
            </w:r>
          </w:p>
        </w:tc>
      </w:tr>
      <w:tr w:rsidR="00342C71" w14:paraId="395AA349"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A2ECCF" w14:textId="464E3BD2"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Amato</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5A63A501" w14:textId="77777777" w:rsidR="00342C71" w:rsidRPr="005C5C9D" w:rsidRDefault="00342C71" w:rsidP="005B3EF6">
            <w:pPr>
              <w:jc w:val="center"/>
              <w:rPr>
                <w:sz w:val="20"/>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3BBDEF1B" w14:textId="5843BE2F"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008AAD30"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6322BDC3"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46D6CBF0" w14:textId="77777777" w:rsidR="00342C71" w:rsidRPr="005C5C9D" w:rsidRDefault="00342C71" w:rsidP="005B3EF6">
            <w:pPr>
              <w:pStyle w:val="Footer"/>
              <w:spacing w:line="276" w:lineRule="auto"/>
              <w:jc w:val="center"/>
              <w:rPr>
                <w:rFonts w:ascii="Times New Roman" w:hAnsi="Times New Roman"/>
                <w:sz w:val="20"/>
              </w:rPr>
            </w:pPr>
          </w:p>
        </w:tc>
      </w:tr>
      <w:tr w:rsidR="00342C71" w14:paraId="7E0CC037"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36ECFA" w14:textId="78D6E3EA"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Clute</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072E1B46" w14:textId="1C1EA135" w:rsidR="00342C71" w:rsidRPr="009B7790" w:rsidRDefault="00342C71" w:rsidP="005B3EF6">
            <w:pPr>
              <w:pStyle w:val="Footer"/>
              <w:spacing w:line="276" w:lineRule="auto"/>
              <w:jc w:val="center"/>
              <w:rPr>
                <w:rFonts w:ascii="Times New Roman" w:hAnsi="Times New Roman"/>
                <w:szCs w:val="24"/>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0ED907DA" w14:textId="76A11139"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370EEB3F"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52639A71"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5228B0A0" w14:textId="77777777" w:rsidR="00342C71" w:rsidRPr="005C5C9D" w:rsidRDefault="00342C71" w:rsidP="005B3EF6">
            <w:pPr>
              <w:pStyle w:val="Footer"/>
              <w:spacing w:line="276" w:lineRule="auto"/>
              <w:jc w:val="center"/>
              <w:rPr>
                <w:rFonts w:ascii="Times New Roman" w:hAnsi="Times New Roman"/>
                <w:sz w:val="20"/>
              </w:rPr>
            </w:pPr>
          </w:p>
        </w:tc>
      </w:tr>
      <w:tr w:rsidR="00342C71" w14:paraId="02E5CA85"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6F2DE" w14:textId="2175A15D"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DiPietro</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39101646" w14:textId="77777777" w:rsidR="00342C71" w:rsidRPr="009B7790" w:rsidRDefault="00342C71" w:rsidP="005B3EF6">
            <w:pPr>
              <w:jc w:val="center"/>
              <w:rPr>
                <w:szCs w:val="24"/>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39335D49" w14:textId="5639A2F1"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028E9BE8"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33FFB35A"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739053A5" w14:textId="77777777" w:rsidR="00342C71" w:rsidRPr="005C5C9D" w:rsidRDefault="00342C71" w:rsidP="005B3EF6">
            <w:pPr>
              <w:pStyle w:val="Footer"/>
              <w:spacing w:line="276" w:lineRule="auto"/>
              <w:jc w:val="center"/>
              <w:rPr>
                <w:rFonts w:ascii="Times New Roman" w:hAnsi="Times New Roman"/>
                <w:sz w:val="20"/>
              </w:rPr>
            </w:pPr>
          </w:p>
        </w:tc>
      </w:tr>
      <w:tr w:rsidR="00342C71" w14:paraId="6ED7B881"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97013F" w14:textId="35888758"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Goldberg</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701798D1" w14:textId="77777777" w:rsidR="00342C71" w:rsidRPr="009B7790" w:rsidRDefault="00342C71" w:rsidP="005B3EF6">
            <w:pPr>
              <w:pStyle w:val="Footer"/>
              <w:spacing w:line="276" w:lineRule="auto"/>
              <w:jc w:val="center"/>
              <w:rPr>
                <w:rFonts w:ascii="Times New Roman" w:hAnsi="Times New Roman"/>
                <w:szCs w:val="24"/>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544E6CFB" w14:textId="62A84A1D"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5FB7B81E"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261F360F"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1669AB27" w14:textId="77777777" w:rsidR="00342C71" w:rsidRPr="005C5C9D" w:rsidRDefault="00342C71" w:rsidP="005B3EF6">
            <w:pPr>
              <w:pStyle w:val="Footer"/>
              <w:spacing w:line="276" w:lineRule="auto"/>
              <w:jc w:val="center"/>
              <w:rPr>
                <w:rFonts w:ascii="Times New Roman" w:hAnsi="Times New Roman"/>
                <w:sz w:val="20"/>
              </w:rPr>
            </w:pPr>
          </w:p>
        </w:tc>
      </w:tr>
      <w:tr w:rsidR="00342C71" w14:paraId="4584519F"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CE15B0" w14:textId="3D08F49C"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Jordan</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5122DF46" w14:textId="11287EF9" w:rsidR="00342C71" w:rsidRPr="009B7790" w:rsidRDefault="00342C71" w:rsidP="005B3EF6">
            <w:pPr>
              <w:pStyle w:val="Footer"/>
              <w:spacing w:line="276" w:lineRule="auto"/>
              <w:rPr>
                <w:rFonts w:ascii="Times New Roman" w:hAnsi="Times New Roman"/>
                <w:szCs w:val="24"/>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41DC4E35" w14:textId="6ABDDF32"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3BB10F8F"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12AEC5A8"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55E1764D" w14:textId="77777777" w:rsidR="00342C71" w:rsidRPr="005C5C9D" w:rsidRDefault="00342C71" w:rsidP="005B3EF6">
            <w:pPr>
              <w:pStyle w:val="Footer"/>
              <w:spacing w:line="276" w:lineRule="auto"/>
              <w:jc w:val="center"/>
              <w:rPr>
                <w:rFonts w:ascii="Times New Roman" w:hAnsi="Times New Roman"/>
                <w:sz w:val="20"/>
              </w:rPr>
            </w:pPr>
          </w:p>
        </w:tc>
      </w:tr>
      <w:tr w:rsidR="00342C71" w14:paraId="6D40712C"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3C1EF3" w14:textId="5331427C"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Pratt</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1D7C101E" w14:textId="77777777" w:rsidR="00342C71" w:rsidRPr="007C1758" w:rsidRDefault="00342C71" w:rsidP="005B3EF6">
            <w:pPr>
              <w:pStyle w:val="Footer"/>
              <w:spacing w:line="276" w:lineRule="auto"/>
              <w:jc w:val="center"/>
              <w:rPr>
                <w:rFonts w:ascii="Times New Roman" w:hAnsi="Times New Roman"/>
                <w:szCs w:val="24"/>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3B831F73" w14:textId="4879492D" w:rsidR="00342C71" w:rsidRPr="009B7790" w:rsidRDefault="00342C71" w:rsidP="005B3EF6">
            <w:pPr>
              <w:jc w:val="center"/>
              <w:rPr>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305A4AC2"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12F2AF00" w14:textId="77777777" w:rsidR="00342C71" w:rsidRPr="005C5C9D" w:rsidRDefault="00342C71" w:rsidP="005B3EF6">
            <w:pPr>
              <w:pStyle w:val="Footer"/>
              <w:spacing w:line="276" w:lineRule="auto"/>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03304129" w14:textId="77777777" w:rsidR="00342C71" w:rsidRPr="005C5C9D" w:rsidRDefault="00342C71" w:rsidP="005B3EF6">
            <w:pPr>
              <w:pStyle w:val="Footer"/>
              <w:spacing w:line="276" w:lineRule="auto"/>
              <w:jc w:val="center"/>
              <w:rPr>
                <w:rFonts w:ascii="Times New Roman" w:hAnsi="Times New Roman"/>
                <w:sz w:val="20"/>
              </w:rPr>
            </w:pPr>
          </w:p>
        </w:tc>
      </w:tr>
      <w:tr w:rsidR="00342C71" w14:paraId="32A213F6" w14:textId="77777777" w:rsidTr="005B3EF6">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42966D" w14:textId="5899BABD" w:rsidR="00342C71" w:rsidRPr="005C5C9D" w:rsidRDefault="005B3EF6" w:rsidP="005B3EF6">
            <w:pPr>
              <w:pStyle w:val="Footer"/>
              <w:spacing w:line="276" w:lineRule="auto"/>
              <w:rPr>
                <w:rFonts w:ascii="Times New Roman" w:hAnsi="Times New Roman"/>
                <w:sz w:val="20"/>
              </w:rPr>
            </w:pPr>
            <w:r>
              <w:rPr>
                <w:rFonts w:ascii="Times New Roman" w:hAnsi="Times New Roman"/>
                <w:sz w:val="20"/>
              </w:rPr>
              <w:t>Coppola</w:t>
            </w: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0191C4AB" w14:textId="77777777" w:rsidR="00342C71" w:rsidRPr="005C5C9D" w:rsidRDefault="00342C71" w:rsidP="005B3EF6">
            <w:pPr>
              <w:pStyle w:val="Footer"/>
              <w:spacing w:line="276" w:lineRule="auto"/>
              <w:jc w:val="center"/>
              <w:rPr>
                <w:rFonts w:ascii="Times New Roman" w:hAnsi="Times New Roman"/>
                <w:sz w:val="20"/>
              </w:rPr>
            </w:pPr>
          </w:p>
        </w:tc>
        <w:tc>
          <w:tcPr>
            <w:tcW w:w="628" w:type="dxa"/>
            <w:tcBorders>
              <w:top w:val="nil"/>
              <w:left w:val="nil"/>
              <w:bottom w:val="single" w:sz="8" w:space="0" w:color="auto"/>
              <w:right w:val="single" w:sz="8" w:space="0" w:color="auto"/>
            </w:tcBorders>
            <w:tcMar>
              <w:top w:w="0" w:type="dxa"/>
              <w:left w:w="108" w:type="dxa"/>
              <w:bottom w:w="0" w:type="dxa"/>
              <w:right w:w="108" w:type="dxa"/>
            </w:tcMar>
          </w:tcPr>
          <w:p w14:paraId="50328B45" w14:textId="4517D2A2" w:rsidR="00342C71" w:rsidRPr="009B7790" w:rsidRDefault="00342C71" w:rsidP="005B3EF6">
            <w:pPr>
              <w:pStyle w:val="Footer"/>
              <w:spacing w:line="276" w:lineRule="auto"/>
              <w:jc w:val="center"/>
              <w:rPr>
                <w:rFonts w:ascii="Times New Roman" w:hAnsi="Times New Roman"/>
                <w:szCs w:val="24"/>
              </w:rPr>
            </w:pPr>
          </w:p>
        </w:tc>
        <w:tc>
          <w:tcPr>
            <w:tcW w:w="650" w:type="dxa"/>
            <w:tcBorders>
              <w:top w:val="nil"/>
              <w:left w:val="nil"/>
              <w:bottom w:val="single" w:sz="8" w:space="0" w:color="auto"/>
              <w:right w:val="single" w:sz="8" w:space="0" w:color="auto"/>
            </w:tcBorders>
            <w:tcMar>
              <w:top w:w="0" w:type="dxa"/>
              <w:left w:w="108" w:type="dxa"/>
              <w:bottom w:w="0" w:type="dxa"/>
              <w:right w:w="108" w:type="dxa"/>
            </w:tcMar>
          </w:tcPr>
          <w:p w14:paraId="3E15A3EB" w14:textId="77777777" w:rsidR="00342C71" w:rsidRPr="009B7790" w:rsidRDefault="00342C71" w:rsidP="005B3EF6">
            <w:pPr>
              <w:pStyle w:val="Footer"/>
              <w:spacing w:line="276" w:lineRule="auto"/>
              <w:jc w:val="center"/>
              <w:rPr>
                <w:rFonts w:ascii="Times New Roman" w:hAnsi="Times New Roman"/>
                <w:szCs w:val="24"/>
              </w:rPr>
            </w:pPr>
          </w:p>
        </w:tc>
        <w:tc>
          <w:tcPr>
            <w:tcW w:w="1083" w:type="dxa"/>
            <w:tcBorders>
              <w:top w:val="nil"/>
              <w:left w:val="nil"/>
              <w:bottom w:val="single" w:sz="8" w:space="0" w:color="auto"/>
              <w:right w:val="single" w:sz="8" w:space="0" w:color="auto"/>
            </w:tcBorders>
            <w:tcMar>
              <w:top w:w="0" w:type="dxa"/>
              <w:left w:w="108" w:type="dxa"/>
              <w:bottom w:w="0" w:type="dxa"/>
              <w:right w:w="108" w:type="dxa"/>
            </w:tcMar>
          </w:tcPr>
          <w:p w14:paraId="5F3E491C" w14:textId="77777777" w:rsidR="00342C71" w:rsidRPr="005C5C9D" w:rsidRDefault="00342C71" w:rsidP="005B3EF6">
            <w:pPr>
              <w:pStyle w:val="Footer"/>
              <w:spacing w:line="276" w:lineRule="auto"/>
              <w:jc w:val="center"/>
              <w:rPr>
                <w:rFonts w:ascii="Times New Roman" w:hAnsi="Times New Roman"/>
                <w:sz w:val="20"/>
              </w:rPr>
            </w:pP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73878FBC" w14:textId="77777777" w:rsidR="00342C71" w:rsidRPr="005C5C9D" w:rsidRDefault="00342C71" w:rsidP="005B3EF6">
            <w:pPr>
              <w:rPr>
                <w:sz w:val="20"/>
              </w:rPr>
            </w:pPr>
          </w:p>
        </w:tc>
      </w:tr>
    </w:tbl>
    <w:p w14:paraId="0EE4972B" w14:textId="77777777" w:rsidR="00F1797F" w:rsidRDefault="00F1797F" w:rsidP="00B605DF">
      <w:pPr>
        <w:jc w:val="both"/>
        <w:rPr>
          <w:b/>
          <w:szCs w:val="24"/>
        </w:rPr>
      </w:pPr>
    </w:p>
    <w:p w14:paraId="7287F514" w14:textId="77777777" w:rsidR="00F1797F" w:rsidRDefault="00F1797F" w:rsidP="00B605DF">
      <w:pPr>
        <w:jc w:val="both"/>
        <w:rPr>
          <w:b/>
          <w:szCs w:val="24"/>
        </w:rPr>
      </w:pPr>
    </w:p>
    <w:p w14:paraId="64D203C3" w14:textId="77777777" w:rsidR="0024376C" w:rsidRDefault="0024376C" w:rsidP="00B605DF">
      <w:pPr>
        <w:jc w:val="both"/>
        <w:rPr>
          <w:b/>
          <w:szCs w:val="24"/>
        </w:rPr>
      </w:pPr>
    </w:p>
    <w:p w14:paraId="67E747A6" w14:textId="2B1E20FE" w:rsidR="00C21120" w:rsidRPr="00707C92" w:rsidRDefault="005B3EF6" w:rsidP="00B605DF">
      <w:pPr>
        <w:jc w:val="both"/>
        <w:rPr>
          <w:rFonts w:ascii="Lucida Calligraphy" w:hAnsi="Lucida Calligraphy"/>
          <w:szCs w:val="24"/>
          <w:u w:val="single"/>
        </w:rPr>
      </w:pPr>
      <w:r>
        <w:rPr>
          <w:rFonts w:ascii="Lucida Calligraphy" w:hAnsi="Lucida Calligraphy"/>
          <w:szCs w:val="24"/>
          <w:u w:val="single"/>
        </w:rPr>
        <w:tab/>
      </w:r>
      <w:r>
        <w:rPr>
          <w:rFonts w:ascii="Lucida Calligraphy" w:hAnsi="Lucida Calligraphy"/>
          <w:szCs w:val="24"/>
          <w:u w:val="single"/>
        </w:rPr>
        <w:tab/>
      </w:r>
      <w:r>
        <w:rPr>
          <w:rFonts w:ascii="Lucida Calligraphy" w:hAnsi="Lucida Calligraphy"/>
          <w:szCs w:val="24"/>
          <w:u w:val="single"/>
        </w:rPr>
        <w:tab/>
      </w:r>
      <w:r>
        <w:rPr>
          <w:rFonts w:ascii="Lucida Calligraphy" w:hAnsi="Lucida Calligraphy"/>
          <w:szCs w:val="24"/>
          <w:u w:val="single"/>
        </w:rPr>
        <w:tab/>
      </w:r>
    </w:p>
    <w:p w14:paraId="2EB49627" w14:textId="77777777" w:rsidR="00342C71" w:rsidRPr="00342C71" w:rsidRDefault="00342C71" w:rsidP="00B605DF">
      <w:pPr>
        <w:jc w:val="both"/>
        <w:rPr>
          <w:szCs w:val="24"/>
        </w:rPr>
      </w:pPr>
      <w:r>
        <w:rPr>
          <w:szCs w:val="24"/>
        </w:rPr>
        <w:t>Kelli Danieli, RMC</w:t>
      </w:r>
    </w:p>
    <w:p w14:paraId="60F130C1" w14:textId="77777777" w:rsidR="009C3D50" w:rsidRDefault="00012490" w:rsidP="005C5C9D">
      <w:r>
        <w:rPr>
          <w:szCs w:val="24"/>
        </w:rPr>
        <w:t>Township Clerk</w:t>
      </w:r>
    </w:p>
    <w:p w14:paraId="1FE84D1C" w14:textId="77777777" w:rsidR="009C3D50" w:rsidRDefault="009C3D50" w:rsidP="009C3D50">
      <w:pPr>
        <w:jc w:val="both"/>
      </w:pPr>
    </w:p>
    <w:sectPr w:rsidR="009C3D50" w:rsidSect="00730ECC">
      <w:headerReference w:type="even" r:id="rId8"/>
      <w:headerReference w:type="default" r:id="rId9"/>
      <w:footerReference w:type="even" r:id="rId10"/>
      <w:footerReference w:type="default" r:id="rId11"/>
      <w:headerReference w:type="first" r:id="rId12"/>
      <w:footerReference w:type="first" r:id="rId13"/>
      <w:type w:val="continuous"/>
      <w:pgSz w:w="12240" w:h="15840"/>
      <w:pgMar w:top="1152" w:right="1152" w:bottom="1152" w:left="1152" w:header="1440" w:footer="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E9B25" w14:textId="77777777" w:rsidR="00DD1603" w:rsidRDefault="00DD1603">
      <w:r>
        <w:separator/>
      </w:r>
    </w:p>
  </w:endnote>
  <w:endnote w:type="continuationSeparator" w:id="0">
    <w:p w14:paraId="7CA96FBB" w14:textId="77777777" w:rsidR="00DD1603" w:rsidRDefault="00DD1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F975" w14:textId="77777777" w:rsidR="00F33255" w:rsidRDefault="00F33255">
    <w:pPr>
      <w:framePr w:w="8640" w:h="280" w:hRule="exact" w:wrap="notBeside" w:vAnchor="page" w:hAnchor="text" w:y="15282"/>
      <w:spacing w:line="0" w:lineRule="atLeast"/>
      <w:jc w:val="center"/>
      <w:rPr>
        <w:vanish/>
      </w:rPr>
    </w:pPr>
    <w:r>
      <w:pgNum/>
    </w:r>
  </w:p>
  <w:p w14:paraId="30BDD073" w14:textId="77777777" w:rsidR="00F33255" w:rsidRDefault="00F332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8B08" w14:textId="77777777" w:rsidR="00F33255" w:rsidRDefault="00F33255">
    <w:pPr>
      <w:framePr w:w="8640" w:h="280" w:hRule="exact" w:wrap="notBeside" w:vAnchor="page" w:hAnchor="text" w:y="15282"/>
      <w:jc w:val="center"/>
      <w:rPr>
        <w:vanish/>
      </w:rPr>
    </w:pPr>
    <w:r>
      <w:pgNum/>
    </w:r>
  </w:p>
  <w:p w14:paraId="083A5DBE" w14:textId="77777777" w:rsidR="00F33255" w:rsidRDefault="00F33255">
    <w:pPr>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3057" w14:textId="77777777" w:rsidR="00DD3AE6" w:rsidRDefault="00DD3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FF9C5" w14:textId="77777777" w:rsidR="00DD1603" w:rsidRDefault="00DD1603">
      <w:r>
        <w:separator/>
      </w:r>
    </w:p>
  </w:footnote>
  <w:footnote w:type="continuationSeparator" w:id="0">
    <w:p w14:paraId="75421875" w14:textId="77777777" w:rsidR="00DD1603" w:rsidRDefault="00DD1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D18" w14:textId="34C8D2BF" w:rsidR="00DD3AE6" w:rsidRDefault="00DD3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F110" w14:textId="15C7DF8E" w:rsidR="00F33255" w:rsidRDefault="00F332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5ADA" w14:textId="77777777" w:rsidR="00DD3AE6" w:rsidRDefault="00DD3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C1D687D"/>
    <w:multiLevelType w:val="multilevel"/>
    <w:tmpl w:val="9FC82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E4388A"/>
    <w:multiLevelType w:val="hybridMultilevel"/>
    <w:tmpl w:val="5128EE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6B5AC6"/>
    <w:multiLevelType w:val="hybridMultilevel"/>
    <w:tmpl w:val="6EEE428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1072551"/>
    <w:multiLevelType w:val="hybridMultilevel"/>
    <w:tmpl w:val="8C1EE3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7E879B4"/>
    <w:multiLevelType w:val="hybridMultilevel"/>
    <w:tmpl w:val="92AAE7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0415F3"/>
    <w:multiLevelType w:val="hybridMultilevel"/>
    <w:tmpl w:val="65D04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D23D1C"/>
    <w:multiLevelType w:val="hybridMultilevel"/>
    <w:tmpl w:val="2A44CD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6E27BC2"/>
    <w:multiLevelType w:val="multilevel"/>
    <w:tmpl w:val="35CC1C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01455125">
    <w:abstractNumId w:val="0"/>
  </w:num>
  <w:num w:numId="2" w16cid:durableId="1630745030">
    <w:abstractNumId w:val="2"/>
  </w:num>
  <w:num w:numId="3" w16cid:durableId="1409307967">
    <w:abstractNumId w:val="4"/>
  </w:num>
  <w:num w:numId="4" w16cid:durableId="1142582865">
    <w:abstractNumId w:val="5"/>
  </w:num>
  <w:num w:numId="5" w16cid:durableId="1120883201">
    <w:abstractNumId w:val="3"/>
  </w:num>
  <w:num w:numId="6" w16cid:durableId="1143307310">
    <w:abstractNumId w:val="7"/>
  </w:num>
  <w:num w:numId="7" w16cid:durableId="1086416250">
    <w:abstractNumId w:val="6"/>
  </w:num>
  <w:num w:numId="8" w16cid:durableId="11652394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74400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E5D"/>
    <w:rsid w:val="00000294"/>
    <w:rsid w:val="00012490"/>
    <w:rsid w:val="00013159"/>
    <w:rsid w:val="000141AF"/>
    <w:rsid w:val="0001429F"/>
    <w:rsid w:val="00055F5B"/>
    <w:rsid w:val="00060CC0"/>
    <w:rsid w:val="00077AB2"/>
    <w:rsid w:val="00082971"/>
    <w:rsid w:val="000A4057"/>
    <w:rsid w:val="000A506B"/>
    <w:rsid w:val="000C7BF3"/>
    <w:rsid w:val="000D1B79"/>
    <w:rsid w:val="000E56D0"/>
    <w:rsid w:val="001001A3"/>
    <w:rsid w:val="0011388C"/>
    <w:rsid w:val="00116A56"/>
    <w:rsid w:val="001248F8"/>
    <w:rsid w:val="001521A2"/>
    <w:rsid w:val="00160DE5"/>
    <w:rsid w:val="00171EC0"/>
    <w:rsid w:val="00184063"/>
    <w:rsid w:val="0018508E"/>
    <w:rsid w:val="001917FE"/>
    <w:rsid w:val="00194450"/>
    <w:rsid w:val="001B3C8E"/>
    <w:rsid w:val="001C0F24"/>
    <w:rsid w:val="001D5D51"/>
    <w:rsid w:val="001E7BDD"/>
    <w:rsid w:val="00202E2F"/>
    <w:rsid w:val="00216FEE"/>
    <w:rsid w:val="0023135F"/>
    <w:rsid w:val="0024376C"/>
    <w:rsid w:val="00245141"/>
    <w:rsid w:val="0025612B"/>
    <w:rsid w:val="00290FA0"/>
    <w:rsid w:val="002A5CB5"/>
    <w:rsid w:val="002B557F"/>
    <w:rsid w:val="002B6FB5"/>
    <w:rsid w:val="002D5EF3"/>
    <w:rsid w:val="002D6219"/>
    <w:rsid w:val="002D621E"/>
    <w:rsid w:val="003004BB"/>
    <w:rsid w:val="0034004E"/>
    <w:rsid w:val="0034153C"/>
    <w:rsid w:val="00342C71"/>
    <w:rsid w:val="00347C8C"/>
    <w:rsid w:val="0037624C"/>
    <w:rsid w:val="003815E6"/>
    <w:rsid w:val="00385913"/>
    <w:rsid w:val="003C1136"/>
    <w:rsid w:val="003E55A0"/>
    <w:rsid w:val="00412827"/>
    <w:rsid w:val="0045744E"/>
    <w:rsid w:val="00457B87"/>
    <w:rsid w:val="00482C2B"/>
    <w:rsid w:val="00483820"/>
    <w:rsid w:val="004869E4"/>
    <w:rsid w:val="004914E6"/>
    <w:rsid w:val="004B679F"/>
    <w:rsid w:val="004E37A5"/>
    <w:rsid w:val="004F5AAD"/>
    <w:rsid w:val="00503FBE"/>
    <w:rsid w:val="00510BE7"/>
    <w:rsid w:val="00523EEB"/>
    <w:rsid w:val="0056114B"/>
    <w:rsid w:val="005715C3"/>
    <w:rsid w:val="00583D0D"/>
    <w:rsid w:val="00590908"/>
    <w:rsid w:val="00590FA5"/>
    <w:rsid w:val="005A0C99"/>
    <w:rsid w:val="005B3EF6"/>
    <w:rsid w:val="005C1534"/>
    <w:rsid w:val="005C4936"/>
    <w:rsid w:val="005C5C9D"/>
    <w:rsid w:val="005C7773"/>
    <w:rsid w:val="005F1DC2"/>
    <w:rsid w:val="0060693B"/>
    <w:rsid w:val="00617F23"/>
    <w:rsid w:val="00694118"/>
    <w:rsid w:val="006A27D5"/>
    <w:rsid w:val="006B349D"/>
    <w:rsid w:val="006B513B"/>
    <w:rsid w:val="006B7B46"/>
    <w:rsid w:val="006C2988"/>
    <w:rsid w:val="006E7952"/>
    <w:rsid w:val="00700F54"/>
    <w:rsid w:val="00707C92"/>
    <w:rsid w:val="00722165"/>
    <w:rsid w:val="00730ECC"/>
    <w:rsid w:val="00737215"/>
    <w:rsid w:val="00744D86"/>
    <w:rsid w:val="0074746B"/>
    <w:rsid w:val="0075515D"/>
    <w:rsid w:val="00766825"/>
    <w:rsid w:val="00767927"/>
    <w:rsid w:val="0077545E"/>
    <w:rsid w:val="007905EA"/>
    <w:rsid w:val="007A2704"/>
    <w:rsid w:val="007C1758"/>
    <w:rsid w:val="007F3EFA"/>
    <w:rsid w:val="0080064E"/>
    <w:rsid w:val="00810AA6"/>
    <w:rsid w:val="008218EA"/>
    <w:rsid w:val="00823EB9"/>
    <w:rsid w:val="008470CE"/>
    <w:rsid w:val="00852A94"/>
    <w:rsid w:val="00856A3A"/>
    <w:rsid w:val="00857818"/>
    <w:rsid w:val="00857E4F"/>
    <w:rsid w:val="00877E5D"/>
    <w:rsid w:val="00883FD8"/>
    <w:rsid w:val="00887E9C"/>
    <w:rsid w:val="0089067C"/>
    <w:rsid w:val="008966B2"/>
    <w:rsid w:val="008A0E18"/>
    <w:rsid w:val="008A4A3F"/>
    <w:rsid w:val="008B6A9D"/>
    <w:rsid w:val="008B6D99"/>
    <w:rsid w:val="008C4532"/>
    <w:rsid w:val="008D049C"/>
    <w:rsid w:val="008D1F40"/>
    <w:rsid w:val="008D42B7"/>
    <w:rsid w:val="008D7913"/>
    <w:rsid w:val="008F4F74"/>
    <w:rsid w:val="00902C0C"/>
    <w:rsid w:val="00920F86"/>
    <w:rsid w:val="009315BE"/>
    <w:rsid w:val="00933FC3"/>
    <w:rsid w:val="009441CA"/>
    <w:rsid w:val="00950AB2"/>
    <w:rsid w:val="00955F7E"/>
    <w:rsid w:val="00965A6A"/>
    <w:rsid w:val="009920EB"/>
    <w:rsid w:val="009B7790"/>
    <w:rsid w:val="009C3D50"/>
    <w:rsid w:val="009D3A54"/>
    <w:rsid w:val="009E1ECD"/>
    <w:rsid w:val="009E4DF2"/>
    <w:rsid w:val="009E5AFB"/>
    <w:rsid w:val="009F325F"/>
    <w:rsid w:val="00A003FD"/>
    <w:rsid w:val="00A10B7D"/>
    <w:rsid w:val="00A23411"/>
    <w:rsid w:val="00A23E5F"/>
    <w:rsid w:val="00A5020C"/>
    <w:rsid w:val="00A60B15"/>
    <w:rsid w:val="00A7440F"/>
    <w:rsid w:val="00A86398"/>
    <w:rsid w:val="00A96F0D"/>
    <w:rsid w:val="00AB1E49"/>
    <w:rsid w:val="00B03B0E"/>
    <w:rsid w:val="00B26A70"/>
    <w:rsid w:val="00B41D89"/>
    <w:rsid w:val="00B429A9"/>
    <w:rsid w:val="00B5019E"/>
    <w:rsid w:val="00B605DF"/>
    <w:rsid w:val="00B809CE"/>
    <w:rsid w:val="00B93BE6"/>
    <w:rsid w:val="00B97A98"/>
    <w:rsid w:val="00BB3DFB"/>
    <w:rsid w:val="00BC4AC9"/>
    <w:rsid w:val="00BD08C2"/>
    <w:rsid w:val="00BD237D"/>
    <w:rsid w:val="00BD4244"/>
    <w:rsid w:val="00BF53FE"/>
    <w:rsid w:val="00C1451C"/>
    <w:rsid w:val="00C17C68"/>
    <w:rsid w:val="00C21120"/>
    <w:rsid w:val="00C834AC"/>
    <w:rsid w:val="00C91672"/>
    <w:rsid w:val="00C9233C"/>
    <w:rsid w:val="00CC07DD"/>
    <w:rsid w:val="00CD2067"/>
    <w:rsid w:val="00CF5B20"/>
    <w:rsid w:val="00D13ABF"/>
    <w:rsid w:val="00D1751D"/>
    <w:rsid w:val="00D33002"/>
    <w:rsid w:val="00D55CD3"/>
    <w:rsid w:val="00D708F1"/>
    <w:rsid w:val="00D7272B"/>
    <w:rsid w:val="00D8162F"/>
    <w:rsid w:val="00DA21EB"/>
    <w:rsid w:val="00DB2559"/>
    <w:rsid w:val="00DB5770"/>
    <w:rsid w:val="00DC291D"/>
    <w:rsid w:val="00DD1603"/>
    <w:rsid w:val="00DD3AE6"/>
    <w:rsid w:val="00E02B98"/>
    <w:rsid w:val="00E119AE"/>
    <w:rsid w:val="00E127A6"/>
    <w:rsid w:val="00E23A7A"/>
    <w:rsid w:val="00E63898"/>
    <w:rsid w:val="00E65595"/>
    <w:rsid w:val="00E82780"/>
    <w:rsid w:val="00E853A2"/>
    <w:rsid w:val="00E90BEE"/>
    <w:rsid w:val="00E91B99"/>
    <w:rsid w:val="00EC5195"/>
    <w:rsid w:val="00EC530B"/>
    <w:rsid w:val="00ED4809"/>
    <w:rsid w:val="00EF4A56"/>
    <w:rsid w:val="00F10DC9"/>
    <w:rsid w:val="00F1797F"/>
    <w:rsid w:val="00F33255"/>
    <w:rsid w:val="00F44880"/>
    <w:rsid w:val="00F4495F"/>
    <w:rsid w:val="00F760DF"/>
    <w:rsid w:val="00F82959"/>
    <w:rsid w:val="00F94495"/>
    <w:rsid w:val="00FB01D9"/>
    <w:rsid w:val="00FE475C"/>
    <w:rsid w:val="00FE6E30"/>
    <w:rsid w:val="00FF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B212"/>
  <w15:docId w15:val="{F9EBE0A9-6CC5-4FAD-BF3A-1E64A1E5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B7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411"/>
    <w:pPr>
      <w:ind w:left="720"/>
    </w:pPr>
  </w:style>
  <w:style w:type="paragraph" w:customStyle="1" w:styleId="Level1">
    <w:name w:val="Level 1"/>
    <w:basedOn w:val="Normal"/>
    <w:rsid w:val="00A10B7D"/>
    <w:pPr>
      <w:widowControl w:val="0"/>
    </w:pPr>
  </w:style>
  <w:style w:type="paragraph" w:customStyle="1" w:styleId="Level2">
    <w:name w:val="Level 2"/>
    <w:basedOn w:val="Normal"/>
    <w:rsid w:val="00A10B7D"/>
    <w:pPr>
      <w:widowControl w:val="0"/>
    </w:pPr>
  </w:style>
  <w:style w:type="paragraph" w:customStyle="1" w:styleId="Level3">
    <w:name w:val="Level 3"/>
    <w:basedOn w:val="Normal"/>
    <w:rsid w:val="00A10B7D"/>
    <w:pPr>
      <w:widowControl w:val="0"/>
    </w:pPr>
  </w:style>
  <w:style w:type="paragraph" w:customStyle="1" w:styleId="Level4">
    <w:name w:val="Level 4"/>
    <w:basedOn w:val="Normal"/>
    <w:rsid w:val="00A10B7D"/>
    <w:pPr>
      <w:widowControl w:val="0"/>
    </w:pPr>
  </w:style>
  <w:style w:type="paragraph" w:customStyle="1" w:styleId="Level5">
    <w:name w:val="Level 5"/>
    <w:basedOn w:val="Normal"/>
    <w:rsid w:val="00A10B7D"/>
    <w:pPr>
      <w:widowControl w:val="0"/>
    </w:pPr>
  </w:style>
  <w:style w:type="paragraph" w:customStyle="1" w:styleId="Level6">
    <w:name w:val="Level 6"/>
    <w:basedOn w:val="Normal"/>
    <w:rsid w:val="00A10B7D"/>
    <w:pPr>
      <w:widowControl w:val="0"/>
    </w:pPr>
  </w:style>
  <w:style w:type="paragraph" w:customStyle="1" w:styleId="Level7">
    <w:name w:val="Level 7"/>
    <w:basedOn w:val="Normal"/>
    <w:rsid w:val="00A10B7D"/>
    <w:pPr>
      <w:widowControl w:val="0"/>
    </w:pPr>
  </w:style>
  <w:style w:type="paragraph" w:customStyle="1" w:styleId="Level8">
    <w:name w:val="Level 8"/>
    <w:basedOn w:val="Normal"/>
    <w:rsid w:val="00A10B7D"/>
    <w:pPr>
      <w:widowControl w:val="0"/>
    </w:pPr>
  </w:style>
  <w:style w:type="paragraph" w:customStyle="1" w:styleId="Level9">
    <w:name w:val="Level 9"/>
    <w:basedOn w:val="Normal"/>
    <w:rsid w:val="00A10B7D"/>
    <w:pPr>
      <w:widowControl w:val="0"/>
    </w:pPr>
    <w:rPr>
      <w:b/>
    </w:rPr>
  </w:style>
  <w:style w:type="paragraph" w:customStyle="1" w:styleId="level10">
    <w:name w:val="_level1"/>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0">
    <w:name w:val="_level2"/>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0">
    <w:name w:val="_level3"/>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0">
    <w:name w:val="_level4"/>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0">
    <w:name w:val="_level5"/>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0">
    <w:name w:val="_level6"/>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0">
    <w:name w:val="_level7"/>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0">
    <w:name w:val="_level8"/>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0">
    <w:name w:val="_level9"/>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rsid w:val="00A10B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rsid w:val="00A10B7D"/>
    <w:rPr>
      <w:sz w:val="20"/>
    </w:rPr>
  </w:style>
  <w:style w:type="character" w:customStyle="1" w:styleId="FootnoteRef">
    <w:name w:val="Footnote Ref"/>
    <w:basedOn w:val="DefaultParagraphFont"/>
    <w:rsid w:val="00A10B7D"/>
  </w:style>
  <w:style w:type="character" w:styleId="FootnoteReference">
    <w:name w:val="footnote reference"/>
    <w:basedOn w:val="DefaultParagraphFont"/>
    <w:semiHidden/>
    <w:rsid w:val="00A10B7D"/>
  </w:style>
  <w:style w:type="paragraph" w:customStyle="1" w:styleId="WPTitle">
    <w:name w:val="WP_Title"/>
    <w:basedOn w:val="Normal"/>
    <w:rsid w:val="00A10B7D"/>
    <w:pPr>
      <w:widowControl w:val="0"/>
      <w:ind w:firstLine="720"/>
      <w:jc w:val="center"/>
    </w:pPr>
    <w:rPr>
      <w:b/>
      <w:sz w:val="23"/>
    </w:rPr>
  </w:style>
  <w:style w:type="paragraph" w:customStyle="1" w:styleId="Level11">
    <w:name w:val="Level 1"/>
    <w:basedOn w:val="Normal"/>
    <w:rsid w:val="00A10B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style>
  <w:style w:type="paragraph" w:styleId="BalloonText">
    <w:name w:val="Balloon Text"/>
    <w:basedOn w:val="Normal"/>
    <w:link w:val="BalloonTextChar"/>
    <w:rsid w:val="00C1451C"/>
    <w:rPr>
      <w:rFonts w:ascii="Tahoma" w:hAnsi="Tahoma" w:cs="Tahoma"/>
      <w:sz w:val="16"/>
      <w:szCs w:val="16"/>
    </w:rPr>
  </w:style>
  <w:style w:type="character" w:customStyle="1" w:styleId="BalloonTextChar">
    <w:name w:val="Balloon Text Char"/>
    <w:link w:val="BalloonText"/>
    <w:rsid w:val="00C1451C"/>
    <w:rPr>
      <w:rFonts w:ascii="Tahoma" w:hAnsi="Tahoma" w:cs="Tahoma"/>
      <w:sz w:val="16"/>
      <w:szCs w:val="16"/>
    </w:rPr>
  </w:style>
  <w:style w:type="paragraph" w:styleId="Footer">
    <w:name w:val="footer"/>
    <w:basedOn w:val="Normal"/>
    <w:link w:val="FooterChar"/>
    <w:uiPriority w:val="99"/>
    <w:rsid w:val="00B605DF"/>
    <w:pPr>
      <w:widowControl w:val="0"/>
      <w:tabs>
        <w:tab w:val="center" w:pos="4320"/>
        <w:tab w:val="right" w:pos="8640"/>
      </w:tabs>
      <w:overflowPunct w:val="0"/>
      <w:autoSpaceDE w:val="0"/>
      <w:autoSpaceDN w:val="0"/>
      <w:adjustRightInd w:val="0"/>
      <w:textAlignment w:val="baseline"/>
    </w:pPr>
    <w:rPr>
      <w:rFonts w:ascii="Courier New" w:hAnsi="Courier New"/>
    </w:rPr>
  </w:style>
  <w:style w:type="character" w:customStyle="1" w:styleId="FooterChar">
    <w:name w:val="Footer Char"/>
    <w:link w:val="Footer"/>
    <w:uiPriority w:val="99"/>
    <w:rsid w:val="00B605DF"/>
    <w:rPr>
      <w:rFonts w:ascii="Courier New" w:hAnsi="Courier New"/>
      <w:sz w:val="24"/>
    </w:rPr>
  </w:style>
  <w:style w:type="paragraph" w:styleId="Header">
    <w:name w:val="header"/>
    <w:basedOn w:val="Normal"/>
    <w:link w:val="HeaderChar"/>
    <w:rsid w:val="009E5AFB"/>
    <w:pPr>
      <w:tabs>
        <w:tab w:val="center" w:pos="4680"/>
        <w:tab w:val="right" w:pos="9360"/>
      </w:tabs>
    </w:pPr>
  </w:style>
  <w:style w:type="character" w:customStyle="1" w:styleId="HeaderChar">
    <w:name w:val="Header Char"/>
    <w:basedOn w:val="DefaultParagraphFont"/>
    <w:link w:val="Header"/>
    <w:rsid w:val="009E5AF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2AC12-95E1-4751-9771-F1564EC1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1493</Words>
  <Characters>9484</Characters>
  <Application>Microsoft Office Word</Application>
  <DocSecurity>0</DocSecurity>
  <Lines>210</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Rivera</dc:creator>
  <cp:lastModifiedBy>Alim Parks</cp:lastModifiedBy>
  <cp:revision>7</cp:revision>
  <cp:lastPrinted>2023-09-27T13:26:00Z</cp:lastPrinted>
  <dcterms:created xsi:type="dcterms:W3CDTF">2026-06-12T17:48:00Z</dcterms:created>
  <dcterms:modified xsi:type="dcterms:W3CDTF">2026-06-12T18:30:00Z</dcterms:modified>
</cp:coreProperties>
</file>