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FA39" w14:textId="04771F89" w:rsidR="003026B0" w:rsidRPr="006B26B7" w:rsidRDefault="003026B0" w:rsidP="003026B0">
      <w:pPr>
        <w:pStyle w:val="NormalWeb"/>
        <w:spacing w:before="0" w:beforeAutospacing="0" w:after="240" w:afterAutospacing="0"/>
        <w:jc w:val="center"/>
        <w:rPr>
          <w:b/>
          <w:color w:val="auto"/>
        </w:rPr>
      </w:pPr>
      <w:r w:rsidRPr="006B26B7">
        <w:rPr>
          <w:b/>
          <w:color w:val="auto"/>
        </w:rPr>
        <w:t>ORDINANCE</w:t>
      </w:r>
      <w:r w:rsidR="005475CF">
        <w:rPr>
          <w:b/>
          <w:color w:val="auto"/>
        </w:rPr>
        <w:t xml:space="preserve"> #2159-2026</w:t>
      </w:r>
      <w:r w:rsidRPr="006B26B7">
        <w:rPr>
          <w:b/>
          <w:color w:val="auto"/>
        </w:rPr>
        <w:tab/>
      </w:r>
      <w:r w:rsidRPr="006B26B7">
        <w:rPr>
          <w:b/>
          <w:color w:val="auto"/>
        </w:rPr>
        <w:tab/>
      </w:r>
    </w:p>
    <w:p w14:paraId="5436729D" w14:textId="6E3C2EFB" w:rsidR="00FF7AB4" w:rsidRPr="00FF7AB4" w:rsidRDefault="00A44C87" w:rsidP="00FF7AB4">
      <w:pPr>
        <w:spacing w:after="240"/>
        <w:jc w:val="center"/>
        <w:rPr>
          <w:rFonts w:ascii="Times New Roman" w:hAnsi="Times New Roman" w:cs="Times New Roman"/>
          <w:b/>
          <w:color w:val="000000" w:themeColor="text1"/>
          <w:sz w:val="24"/>
          <w:szCs w:val="24"/>
        </w:rPr>
      </w:pPr>
      <w:r w:rsidRPr="00FF7AB4">
        <w:rPr>
          <w:rFonts w:ascii="Times New Roman" w:hAnsi="Times New Roman" w:cs="Times New Roman"/>
          <w:b/>
          <w:caps/>
          <w:sz w:val="24"/>
          <w:szCs w:val="24"/>
        </w:rPr>
        <w:t xml:space="preserve">AN ORDINANCE </w:t>
      </w:r>
      <w:r w:rsidR="004473CA" w:rsidRPr="00FF7AB4">
        <w:rPr>
          <w:rFonts w:ascii="Times New Roman" w:hAnsi="Times New Roman" w:cs="Times New Roman"/>
          <w:b/>
          <w:caps/>
          <w:sz w:val="24"/>
          <w:szCs w:val="24"/>
        </w:rPr>
        <w:t xml:space="preserve">AMENDING sECTION </w:t>
      </w:r>
      <w:r w:rsidR="00CF41D7">
        <w:rPr>
          <w:rFonts w:ascii="Times New Roman" w:hAnsi="Times New Roman" w:cs="Times New Roman"/>
          <w:b/>
          <w:color w:val="000000" w:themeColor="text1"/>
          <w:sz w:val="24"/>
          <w:szCs w:val="24"/>
        </w:rPr>
        <w:t>177-5</w:t>
      </w:r>
      <w:r w:rsidR="00FF7AB4" w:rsidRPr="00FF7AB4">
        <w:rPr>
          <w:rFonts w:ascii="Times New Roman" w:hAnsi="Times New Roman" w:cs="Times New Roman"/>
          <w:b/>
          <w:color w:val="000000" w:themeColor="text1"/>
          <w:sz w:val="24"/>
          <w:szCs w:val="24"/>
        </w:rPr>
        <w:t xml:space="preserve"> </w:t>
      </w:r>
      <w:r w:rsidR="004473CA" w:rsidRPr="00FF7AB4">
        <w:rPr>
          <w:rFonts w:ascii="Times New Roman" w:hAnsi="Times New Roman" w:cs="Times New Roman"/>
          <w:b/>
          <w:caps/>
          <w:sz w:val="24"/>
          <w:szCs w:val="24"/>
        </w:rPr>
        <w:t xml:space="preserve">OF THE </w:t>
      </w:r>
      <w:r w:rsidR="00FF7AB4" w:rsidRPr="00FF7AB4">
        <w:rPr>
          <w:rFonts w:ascii="Times New Roman" w:hAnsi="Times New Roman" w:cs="Times New Roman"/>
          <w:b/>
          <w:sz w:val="24"/>
          <w:szCs w:val="24"/>
        </w:rPr>
        <w:t xml:space="preserve">TOWNSHIP CODE REGARDING </w:t>
      </w:r>
      <w:r w:rsidR="00CF41D7">
        <w:rPr>
          <w:rFonts w:ascii="Times New Roman" w:hAnsi="Times New Roman" w:cs="Times New Roman"/>
          <w:b/>
          <w:sz w:val="24"/>
          <w:szCs w:val="24"/>
        </w:rPr>
        <w:t xml:space="preserve">MINIMUM FLOOR AREA FOR AFFORDABLE HOUSING UNITS </w:t>
      </w:r>
    </w:p>
    <w:p w14:paraId="338E2B4D" w14:textId="286A4242" w:rsidR="009E637B" w:rsidRDefault="002C64D0" w:rsidP="00DA1492">
      <w:pPr>
        <w:jc w:val="both"/>
        <w:rPr>
          <w:rFonts w:ascii="Times New Roman" w:hAnsi="Times New Roman" w:cs="Times New Roman"/>
          <w:sz w:val="24"/>
          <w:szCs w:val="24"/>
        </w:rPr>
      </w:pPr>
      <w:r w:rsidRPr="00717EAC">
        <w:rPr>
          <w:rFonts w:ascii="Times New Roman" w:hAnsi="Times New Roman" w:cs="Times New Roman"/>
          <w:b/>
          <w:bCs/>
          <w:sz w:val="24"/>
          <w:szCs w:val="24"/>
        </w:rPr>
        <w:tab/>
        <w:t xml:space="preserve">WHEREAS, </w:t>
      </w:r>
      <w:r w:rsidR="009E637B" w:rsidRPr="00C51B90">
        <w:rPr>
          <w:rFonts w:ascii="Times New Roman" w:hAnsi="Times New Roman" w:cs="Times New Roman"/>
          <w:sz w:val="24"/>
          <w:szCs w:val="24"/>
        </w:rPr>
        <w:t>in 1975</w:t>
      </w:r>
      <w:r w:rsidR="009E637B">
        <w:rPr>
          <w:rFonts w:ascii="Times New Roman" w:hAnsi="Times New Roman" w:cs="Times New Roman"/>
          <w:sz w:val="24"/>
          <w:szCs w:val="24"/>
        </w:rPr>
        <w:t>, the New Jersey Courts announced in Southern Burlington County N.A.A.C.P., et al, v. Township of Mount Laurel, 67 N.J. 151 (1975), that New Jersey municipalities have a constitutional obligation to affirmatively plan and provide for its fair share of affordable housing for low- and moderate-income households; and</w:t>
      </w:r>
    </w:p>
    <w:p w14:paraId="2E315212" w14:textId="1B479C2D" w:rsidR="009E637B" w:rsidRPr="00C51B90" w:rsidRDefault="009E637B" w:rsidP="00C51B90">
      <w:pPr>
        <w:ind w:firstLine="720"/>
        <w:jc w:val="both"/>
        <w:rPr>
          <w:rFonts w:ascii="Times New Roman" w:hAnsi="Times New Roman" w:cs="Times New Roman"/>
          <w:sz w:val="24"/>
          <w:szCs w:val="24"/>
        </w:rPr>
      </w:pPr>
      <w:r w:rsidRPr="00717EAC">
        <w:rPr>
          <w:rFonts w:ascii="Times New Roman" w:hAnsi="Times New Roman" w:cs="Times New Roman"/>
          <w:b/>
          <w:bCs/>
          <w:sz w:val="24"/>
          <w:szCs w:val="24"/>
        </w:rPr>
        <w:t xml:space="preserve">WHEREAS, </w:t>
      </w:r>
      <w:r>
        <w:rPr>
          <w:rFonts w:ascii="Times New Roman" w:hAnsi="Times New Roman" w:cs="Times New Roman"/>
          <w:sz w:val="24"/>
          <w:szCs w:val="24"/>
        </w:rPr>
        <w:t>the New Jersey Legislature codified this constitutional obligation in 1985 through the adoption of the Fair Housing Act, N.J.S.A. 52:27D-301, et seq. (“FHA”); and</w:t>
      </w:r>
    </w:p>
    <w:p w14:paraId="5B01A25B" w14:textId="5CE32C50" w:rsidR="00806CD3" w:rsidRDefault="00467BC3" w:rsidP="00467BC3">
      <w:pPr>
        <w:spacing w:after="240"/>
        <w:jc w:val="both"/>
        <w:rPr>
          <w:rFonts w:ascii="Times New Roman" w:hAnsi="Times New Roman" w:cs="Times New Roman"/>
          <w:color w:val="000000" w:themeColor="text1"/>
          <w:sz w:val="24"/>
          <w:szCs w:val="24"/>
          <w:shd w:val="clear" w:color="auto" w:fill="FFFFFF"/>
        </w:rPr>
      </w:pPr>
      <w:r w:rsidRPr="00717EAC">
        <w:rPr>
          <w:rFonts w:ascii="Times New Roman" w:hAnsi="Times New Roman" w:cs="Times New Roman"/>
          <w:b/>
          <w:caps/>
          <w:color w:val="000000" w:themeColor="text1"/>
          <w:sz w:val="24"/>
          <w:szCs w:val="24"/>
        </w:rPr>
        <w:tab/>
      </w:r>
      <w:r w:rsidRPr="00717EAC">
        <w:rPr>
          <w:rFonts w:ascii="Times New Roman" w:hAnsi="Times New Roman" w:cs="Times New Roman"/>
          <w:b/>
          <w:bCs/>
          <w:color w:val="000000" w:themeColor="text1"/>
          <w:sz w:val="24"/>
          <w:szCs w:val="24"/>
        </w:rPr>
        <w:t xml:space="preserve">WHEREAS, </w:t>
      </w:r>
      <w:r w:rsidR="00E27BAA">
        <w:rPr>
          <w:rFonts w:ascii="Times New Roman" w:hAnsi="Times New Roman" w:cs="Times New Roman"/>
          <w:color w:val="000000" w:themeColor="text1"/>
          <w:sz w:val="24"/>
          <w:szCs w:val="24"/>
        </w:rPr>
        <w:t xml:space="preserve">on March 20, 2024, the New Jersey Legislature adopted an amendment to the </w:t>
      </w:r>
      <w:r w:rsidR="009E637B">
        <w:rPr>
          <w:rFonts w:ascii="Times New Roman" w:hAnsi="Times New Roman" w:cs="Times New Roman"/>
          <w:color w:val="000000" w:themeColor="text1"/>
          <w:sz w:val="24"/>
          <w:szCs w:val="24"/>
        </w:rPr>
        <w:t xml:space="preserve">FHA, </w:t>
      </w:r>
      <w:r w:rsidR="00E27BAA">
        <w:rPr>
          <w:rFonts w:ascii="Times New Roman" w:hAnsi="Times New Roman" w:cs="Times New Roman"/>
          <w:color w:val="000000" w:themeColor="text1"/>
          <w:sz w:val="24"/>
          <w:szCs w:val="24"/>
        </w:rPr>
        <w:t>which abolish</w:t>
      </w:r>
      <w:r w:rsidR="00FF7AB4">
        <w:rPr>
          <w:rFonts w:ascii="Times New Roman" w:hAnsi="Times New Roman" w:cs="Times New Roman"/>
          <w:color w:val="000000" w:themeColor="text1"/>
          <w:sz w:val="24"/>
          <w:szCs w:val="24"/>
        </w:rPr>
        <w:t>ed</w:t>
      </w:r>
      <w:r w:rsidR="00E27BAA">
        <w:rPr>
          <w:rFonts w:ascii="Times New Roman" w:hAnsi="Times New Roman" w:cs="Times New Roman"/>
          <w:color w:val="000000" w:themeColor="text1"/>
          <w:sz w:val="24"/>
          <w:szCs w:val="24"/>
        </w:rPr>
        <w:t xml:space="preserve"> the Council on Affordable Housing (“COAH”), created an Affordable Housing Dispute Resolution Program within the Courts</w:t>
      </w:r>
      <w:r w:rsidR="009E637B">
        <w:rPr>
          <w:rFonts w:ascii="Times New Roman" w:hAnsi="Times New Roman" w:cs="Times New Roman"/>
          <w:color w:val="000000" w:themeColor="text1"/>
          <w:sz w:val="24"/>
          <w:szCs w:val="24"/>
        </w:rPr>
        <w:t xml:space="preserve"> (the “Program”)</w:t>
      </w:r>
      <w:r w:rsidR="00E27BAA">
        <w:rPr>
          <w:rFonts w:ascii="Times New Roman" w:hAnsi="Times New Roman" w:cs="Times New Roman"/>
          <w:color w:val="000000" w:themeColor="text1"/>
          <w:sz w:val="24"/>
          <w:szCs w:val="24"/>
        </w:rPr>
        <w:t xml:space="preserve">, and </w:t>
      </w:r>
      <w:r w:rsidR="00DE251E">
        <w:rPr>
          <w:rFonts w:ascii="Times New Roman" w:hAnsi="Times New Roman" w:cs="Times New Roman"/>
          <w:color w:val="000000" w:themeColor="text1"/>
          <w:sz w:val="24"/>
          <w:szCs w:val="24"/>
        </w:rPr>
        <w:t>codified</w:t>
      </w:r>
      <w:r w:rsidR="00E27BAA">
        <w:rPr>
          <w:rFonts w:ascii="Times New Roman" w:hAnsi="Times New Roman" w:cs="Times New Roman"/>
          <w:color w:val="000000" w:themeColor="text1"/>
          <w:sz w:val="24"/>
          <w:szCs w:val="24"/>
        </w:rPr>
        <w:t xml:space="preserve"> standards for complying with a municipality’s affordable housing obligation</w:t>
      </w:r>
      <w:r w:rsidR="001E2D2B">
        <w:rPr>
          <w:rFonts w:ascii="Times New Roman" w:hAnsi="Times New Roman" w:cs="Times New Roman"/>
          <w:color w:val="000000" w:themeColor="text1"/>
          <w:sz w:val="24"/>
          <w:szCs w:val="24"/>
        </w:rPr>
        <w:t xml:space="preserve"> (“FHA Amendments”)</w:t>
      </w:r>
      <w:r>
        <w:rPr>
          <w:rFonts w:ascii="Times New Roman" w:hAnsi="Times New Roman" w:cs="Times New Roman"/>
          <w:color w:val="000000" w:themeColor="text1"/>
          <w:sz w:val="24"/>
          <w:szCs w:val="24"/>
          <w:shd w:val="clear" w:color="auto" w:fill="FFFFFF"/>
        </w:rPr>
        <w:t>; and</w:t>
      </w:r>
    </w:p>
    <w:p w14:paraId="1FB5D9D9" w14:textId="2F4FC96A" w:rsidR="001E2D2B" w:rsidRDefault="001E2D2B" w:rsidP="00467BC3">
      <w:pPr>
        <w:spacing w:after="24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proofErr w:type="gramStart"/>
      <w:r w:rsidRPr="00717EAC">
        <w:rPr>
          <w:rFonts w:ascii="Times New Roman" w:hAnsi="Times New Roman" w:cs="Times New Roman"/>
          <w:b/>
          <w:bCs/>
          <w:color w:val="000000" w:themeColor="text1"/>
          <w:sz w:val="24"/>
          <w:szCs w:val="24"/>
        </w:rPr>
        <w:t>WHEREAS,</w:t>
      </w:r>
      <w:proofErr w:type="gramEnd"/>
      <w:r w:rsidRPr="00717EAC">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Department of Community Affairs adopted regulations set forth at </w:t>
      </w:r>
      <w:r w:rsidRPr="00C51B90">
        <w:rPr>
          <w:rFonts w:ascii="Times New Roman" w:hAnsi="Times New Roman" w:cs="Times New Roman"/>
          <w:color w:val="000000" w:themeColor="text1"/>
          <w:sz w:val="24"/>
          <w:szCs w:val="24"/>
          <w:u w:val="single"/>
        </w:rPr>
        <w:t>N.J.A.C.</w:t>
      </w:r>
      <w:r>
        <w:rPr>
          <w:rFonts w:ascii="Times New Roman" w:hAnsi="Times New Roman" w:cs="Times New Roman"/>
          <w:color w:val="000000" w:themeColor="text1"/>
          <w:sz w:val="24"/>
          <w:szCs w:val="24"/>
        </w:rPr>
        <w:t xml:space="preserve"> 5:99-1 et seq. (“Affordable Housing Regulations”), implementing the FHA Amendments and the New Jersey Housing and Mortgage Finance Agency also adopted amendment to the Uniform Housing Affordability Controls, </w:t>
      </w:r>
      <w:r w:rsidRPr="00C51B90">
        <w:rPr>
          <w:rFonts w:ascii="Times New Roman" w:hAnsi="Times New Roman" w:cs="Times New Roman"/>
          <w:color w:val="000000" w:themeColor="text1"/>
          <w:sz w:val="24"/>
          <w:szCs w:val="24"/>
          <w:u w:val="single"/>
        </w:rPr>
        <w:t>N.J.A.C.</w:t>
      </w:r>
      <w:r>
        <w:rPr>
          <w:rFonts w:ascii="Times New Roman" w:hAnsi="Times New Roman" w:cs="Times New Roman"/>
          <w:color w:val="000000" w:themeColor="text1"/>
          <w:sz w:val="24"/>
          <w:szCs w:val="24"/>
        </w:rPr>
        <w:t xml:space="preserve"> 5:80-26.1 et seq. (“UHAC”) to implement the FHA Amendments; and</w:t>
      </w:r>
    </w:p>
    <w:p w14:paraId="35D5EAE5" w14:textId="7BE573AE" w:rsidR="009E637B" w:rsidRDefault="009E637B" w:rsidP="00467BC3">
      <w:pPr>
        <w:spacing w:after="24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Pr="00717EAC">
        <w:rPr>
          <w:rFonts w:ascii="Times New Roman" w:hAnsi="Times New Roman" w:cs="Times New Roman"/>
          <w:b/>
          <w:bCs/>
          <w:color w:val="000000" w:themeColor="text1"/>
          <w:sz w:val="24"/>
          <w:szCs w:val="24"/>
        </w:rPr>
        <w:t xml:space="preserve">WHEREAS, </w:t>
      </w:r>
      <w:r w:rsidRPr="00C51B90">
        <w:rPr>
          <w:rFonts w:ascii="Times New Roman" w:hAnsi="Times New Roman" w:cs="Times New Roman"/>
          <w:color w:val="000000" w:themeColor="text1"/>
          <w:sz w:val="24"/>
          <w:szCs w:val="24"/>
          <w:u w:val="single"/>
        </w:rPr>
        <w:t xml:space="preserve">N.J.S.A. </w:t>
      </w:r>
      <w:r>
        <w:rPr>
          <w:rFonts w:ascii="Times New Roman" w:hAnsi="Times New Roman" w:cs="Times New Roman"/>
          <w:color w:val="000000" w:themeColor="text1"/>
          <w:sz w:val="24"/>
          <w:szCs w:val="24"/>
        </w:rPr>
        <w:t>52:27D-304.1(f)(2)(</w:t>
      </w:r>
      <w:r w:rsidR="001E2D2B">
        <w:rPr>
          <w:rFonts w:ascii="Times New Roman" w:hAnsi="Times New Roman" w:cs="Times New Roman"/>
          <w:color w:val="000000" w:themeColor="text1"/>
          <w:sz w:val="24"/>
          <w:szCs w:val="24"/>
        </w:rPr>
        <w:t xml:space="preserve">a) requires municipalities seeking to participate in the Program and secure immunity from exclusionary zoning lawsuits to prepare and adopt a housing element and fair share plan that sets forth a plan for providing for a municipality’s fair share of affordable housing, and </w:t>
      </w:r>
      <w:r w:rsidR="001E2D2B" w:rsidRPr="00C51B90">
        <w:rPr>
          <w:rFonts w:ascii="Times New Roman" w:hAnsi="Times New Roman" w:cs="Times New Roman"/>
          <w:color w:val="000000" w:themeColor="text1"/>
          <w:sz w:val="24"/>
          <w:szCs w:val="24"/>
          <w:u w:val="single"/>
        </w:rPr>
        <w:t xml:space="preserve">N.J.S.A. </w:t>
      </w:r>
      <w:r w:rsidR="001E2D2B">
        <w:rPr>
          <w:rFonts w:ascii="Times New Roman" w:hAnsi="Times New Roman" w:cs="Times New Roman"/>
          <w:color w:val="000000" w:themeColor="text1"/>
          <w:sz w:val="24"/>
          <w:szCs w:val="24"/>
        </w:rPr>
        <w:t>52:27D-304.1(f)(2)(c) requires municipalities to adopt ordinances to implement the housing element and fair share plan; and</w:t>
      </w:r>
    </w:p>
    <w:p w14:paraId="595BA5FB" w14:textId="77A29917" w:rsidR="002C64D0" w:rsidRDefault="00717EAC" w:rsidP="00A44C87">
      <w:pPr>
        <w:spacing w:after="240"/>
        <w:ind w:firstLine="720"/>
        <w:jc w:val="both"/>
        <w:rPr>
          <w:rFonts w:ascii="Times New Roman" w:hAnsi="Times New Roman" w:cs="Times New Roman"/>
          <w:color w:val="000000" w:themeColor="text1"/>
          <w:sz w:val="24"/>
          <w:szCs w:val="24"/>
        </w:rPr>
      </w:pPr>
      <w:r w:rsidRPr="00717EAC">
        <w:rPr>
          <w:rFonts w:ascii="Times New Roman" w:hAnsi="Times New Roman" w:cs="Times New Roman"/>
          <w:b/>
          <w:bCs/>
          <w:color w:val="000000" w:themeColor="text1"/>
          <w:sz w:val="24"/>
          <w:szCs w:val="24"/>
        </w:rPr>
        <w:t xml:space="preserve">WHEREAS, </w:t>
      </w:r>
      <w:r>
        <w:rPr>
          <w:rFonts w:ascii="Times New Roman" w:hAnsi="Times New Roman" w:cs="Times New Roman"/>
          <w:color w:val="000000" w:themeColor="text1"/>
          <w:sz w:val="24"/>
          <w:szCs w:val="24"/>
        </w:rPr>
        <w:t xml:space="preserve">pursuant to that authority, </w:t>
      </w:r>
      <w:r w:rsidR="001E2D2B">
        <w:rPr>
          <w:rFonts w:ascii="Times New Roman" w:hAnsi="Times New Roman" w:cs="Times New Roman"/>
          <w:color w:val="000000" w:themeColor="text1"/>
          <w:sz w:val="24"/>
          <w:szCs w:val="24"/>
        </w:rPr>
        <w:t xml:space="preserve">the Township previously </w:t>
      </w:r>
      <w:r w:rsidR="001322E5">
        <w:rPr>
          <w:rFonts w:ascii="Times New Roman" w:hAnsi="Times New Roman" w:cs="Times New Roman"/>
          <w:color w:val="000000" w:themeColor="text1"/>
          <w:sz w:val="24"/>
          <w:szCs w:val="24"/>
        </w:rPr>
        <w:t xml:space="preserve">adopted Section </w:t>
      </w:r>
      <w:r w:rsidR="00CF41D7">
        <w:rPr>
          <w:rFonts w:ascii="Times New Roman" w:hAnsi="Times New Roman" w:cs="Times New Roman"/>
          <w:color w:val="000000" w:themeColor="text1"/>
          <w:sz w:val="24"/>
          <w:szCs w:val="24"/>
        </w:rPr>
        <w:t>177-5</w:t>
      </w:r>
      <w:r w:rsidR="001322E5">
        <w:rPr>
          <w:rFonts w:ascii="Times New Roman" w:hAnsi="Times New Roman" w:cs="Times New Roman"/>
          <w:color w:val="000000" w:themeColor="text1"/>
          <w:sz w:val="24"/>
          <w:szCs w:val="24"/>
        </w:rPr>
        <w:t>, “</w:t>
      </w:r>
      <w:r w:rsidR="00CF41D7">
        <w:rPr>
          <w:rFonts w:ascii="Times New Roman" w:hAnsi="Times New Roman" w:cs="Times New Roman"/>
          <w:color w:val="000000" w:themeColor="text1"/>
          <w:sz w:val="24"/>
          <w:szCs w:val="24"/>
        </w:rPr>
        <w:t>Mount Laurel units</w:t>
      </w:r>
      <w:r w:rsidR="001322E5">
        <w:rPr>
          <w:rFonts w:ascii="Times New Roman" w:hAnsi="Times New Roman" w:cs="Times New Roman"/>
          <w:color w:val="000000" w:themeColor="text1"/>
          <w:sz w:val="24"/>
          <w:szCs w:val="24"/>
        </w:rPr>
        <w:t xml:space="preserve">”, </w:t>
      </w:r>
      <w:r w:rsidR="00CF41D7">
        <w:rPr>
          <w:rFonts w:ascii="Times New Roman" w:hAnsi="Times New Roman" w:cs="Times New Roman"/>
          <w:color w:val="000000" w:themeColor="text1"/>
          <w:sz w:val="24"/>
          <w:szCs w:val="24"/>
        </w:rPr>
        <w:t>which set forth minimum floor area standards for affordable housing units</w:t>
      </w:r>
      <w:r>
        <w:rPr>
          <w:rFonts w:ascii="Times New Roman" w:hAnsi="Times New Roman" w:cs="Times New Roman"/>
          <w:color w:val="000000" w:themeColor="text1"/>
          <w:sz w:val="24"/>
          <w:szCs w:val="24"/>
        </w:rPr>
        <w:t>; and</w:t>
      </w:r>
    </w:p>
    <w:p w14:paraId="78BDAB7B" w14:textId="1FE2363D" w:rsidR="00717EAC" w:rsidRDefault="00717EAC" w:rsidP="00A44C87">
      <w:pPr>
        <w:spacing w:after="240"/>
        <w:ind w:firstLine="720"/>
        <w:jc w:val="both"/>
        <w:rPr>
          <w:rFonts w:ascii="Times New Roman" w:hAnsi="Times New Roman" w:cs="Times New Roman"/>
          <w:color w:val="000000" w:themeColor="text1"/>
          <w:sz w:val="24"/>
          <w:szCs w:val="24"/>
        </w:rPr>
      </w:pPr>
      <w:r w:rsidRPr="00717EAC">
        <w:rPr>
          <w:rFonts w:ascii="Times New Roman" w:hAnsi="Times New Roman" w:cs="Times New Roman"/>
          <w:b/>
          <w:bCs/>
          <w:color w:val="000000" w:themeColor="text1"/>
          <w:sz w:val="24"/>
          <w:szCs w:val="24"/>
        </w:rPr>
        <w:t>WHEREAS,</w:t>
      </w:r>
      <w:r>
        <w:rPr>
          <w:rFonts w:ascii="Times New Roman" w:hAnsi="Times New Roman" w:cs="Times New Roman"/>
          <w:color w:val="000000" w:themeColor="text1"/>
          <w:sz w:val="24"/>
          <w:szCs w:val="24"/>
        </w:rPr>
        <w:t xml:space="preserve"> </w:t>
      </w:r>
      <w:r w:rsidR="001322E5">
        <w:rPr>
          <w:rFonts w:ascii="Times New Roman" w:hAnsi="Times New Roman" w:cs="Times New Roman"/>
          <w:color w:val="000000" w:themeColor="text1"/>
          <w:sz w:val="24"/>
          <w:szCs w:val="24"/>
        </w:rPr>
        <w:t xml:space="preserve">Section </w:t>
      </w:r>
      <w:r w:rsidR="00CF41D7">
        <w:rPr>
          <w:rFonts w:ascii="Times New Roman" w:hAnsi="Times New Roman" w:cs="Times New Roman"/>
          <w:color w:val="000000" w:themeColor="text1"/>
          <w:sz w:val="24"/>
          <w:szCs w:val="24"/>
        </w:rPr>
        <w:t>177-5</w:t>
      </w:r>
      <w:r w:rsidR="001322E5">
        <w:rPr>
          <w:rFonts w:ascii="Times New Roman" w:hAnsi="Times New Roman" w:cs="Times New Roman"/>
          <w:color w:val="000000" w:themeColor="text1"/>
          <w:sz w:val="24"/>
          <w:szCs w:val="24"/>
        </w:rPr>
        <w:t xml:space="preserve">, </w:t>
      </w:r>
      <w:r w:rsidR="00CF41D7">
        <w:rPr>
          <w:rFonts w:ascii="Times New Roman" w:hAnsi="Times New Roman" w:cs="Times New Roman"/>
          <w:color w:val="000000" w:themeColor="text1"/>
          <w:sz w:val="24"/>
          <w:szCs w:val="24"/>
        </w:rPr>
        <w:t xml:space="preserve">“Mount Laurel units”, </w:t>
      </w:r>
      <w:r w:rsidR="001322E5">
        <w:rPr>
          <w:rFonts w:ascii="Times New Roman" w:hAnsi="Times New Roman" w:cs="Times New Roman"/>
          <w:color w:val="000000" w:themeColor="text1"/>
          <w:sz w:val="24"/>
          <w:szCs w:val="24"/>
        </w:rPr>
        <w:t>of Article I, “</w:t>
      </w:r>
      <w:r w:rsidR="00CF41D7">
        <w:rPr>
          <w:rFonts w:ascii="Times New Roman" w:hAnsi="Times New Roman" w:cs="Times New Roman"/>
          <w:color w:val="000000" w:themeColor="text1"/>
          <w:sz w:val="24"/>
          <w:szCs w:val="24"/>
        </w:rPr>
        <w:t>Minimum Floor Area</w:t>
      </w:r>
      <w:r w:rsidR="001322E5">
        <w:rPr>
          <w:rFonts w:ascii="Times New Roman" w:hAnsi="Times New Roman" w:cs="Times New Roman"/>
          <w:color w:val="000000" w:themeColor="text1"/>
          <w:sz w:val="24"/>
          <w:szCs w:val="24"/>
        </w:rPr>
        <w:t xml:space="preserve">,” of Chapter </w:t>
      </w:r>
      <w:r w:rsidR="00CF41D7">
        <w:rPr>
          <w:rFonts w:ascii="Times New Roman" w:hAnsi="Times New Roman" w:cs="Times New Roman"/>
          <w:color w:val="000000" w:themeColor="text1"/>
          <w:sz w:val="24"/>
          <w:szCs w:val="24"/>
        </w:rPr>
        <w:t>177</w:t>
      </w:r>
      <w:r w:rsidR="001322E5">
        <w:rPr>
          <w:rFonts w:ascii="Times New Roman" w:hAnsi="Times New Roman" w:cs="Times New Roman"/>
          <w:color w:val="000000" w:themeColor="text1"/>
          <w:sz w:val="24"/>
          <w:szCs w:val="24"/>
        </w:rPr>
        <w:t>, “</w:t>
      </w:r>
      <w:r w:rsidR="00CF41D7">
        <w:rPr>
          <w:rFonts w:ascii="Times New Roman" w:hAnsi="Times New Roman" w:cs="Times New Roman"/>
          <w:color w:val="000000" w:themeColor="text1"/>
          <w:sz w:val="24"/>
          <w:szCs w:val="24"/>
        </w:rPr>
        <w:t>Dwelling Units</w:t>
      </w:r>
      <w:r w:rsidR="001322E5">
        <w:rPr>
          <w:rFonts w:ascii="Times New Roman" w:hAnsi="Times New Roman" w:cs="Times New Roman"/>
          <w:color w:val="000000" w:themeColor="text1"/>
          <w:sz w:val="24"/>
          <w:szCs w:val="24"/>
        </w:rPr>
        <w:t xml:space="preserve">,” </w:t>
      </w:r>
      <w:r w:rsidR="00CF41D7">
        <w:rPr>
          <w:rFonts w:ascii="Times New Roman" w:hAnsi="Times New Roman" w:cs="Times New Roman"/>
          <w:color w:val="000000" w:themeColor="text1"/>
          <w:sz w:val="24"/>
          <w:szCs w:val="24"/>
        </w:rPr>
        <w:t xml:space="preserve">of the Township Code </w:t>
      </w:r>
      <w:r w:rsidR="001E2D2B">
        <w:rPr>
          <w:rFonts w:ascii="Times New Roman" w:hAnsi="Times New Roman" w:cs="Times New Roman"/>
          <w:color w:val="000000" w:themeColor="text1"/>
          <w:sz w:val="24"/>
          <w:szCs w:val="24"/>
        </w:rPr>
        <w:t>must be updated to reflect the changes set forth in the FHA, the Affordable Housing Regulations and the amendments to UHAC</w:t>
      </w:r>
      <w:r w:rsidR="009C2598">
        <w:rPr>
          <w:rFonts w:ascii="Times New Roman" w:hAnsi="Times New Roman" w:cs="Times New Roman"/>
          <w:color w:val="000000" w:themeColor="text1"/>
          <w:sz w:val="24"/>
          <w:szCs w:val="24"/>
        </w:rPr>
        <w:t>; and</w:t>
      </w:r>
    </w:p>
    <w:p w14:paraId="6DCFD0E8" w14:textId="059DF2B3" w:rsidR="00806CD3" w:rsidRDefault="009C2598" w:rsidP="00A44C87">
      <w:pPr>
        <w:spacing w:after="240"/>
        <w:ind w:firstLine="720"/>
        <w:jc w:val="both"/>
        <w:rPr>
          <w:rFonts w:ascii="Times New Roman" w:hAnsi="Times New Roman" w:cs="Times New Roman"/>
          <w:b/>
          <w:sz w:val="24"/>
          <w:szCs w:val="24"/>
        </w:rPr>
      </w:pPr>
      <w:r w:rsidRPr="00717EAC">
        <w:rPr>
          <w:rFonts w:ascii="Times New Roman" w:hAnsi="Times New Roman" w:cs="Times New Roman"/>
          <w:b/>
          <w:bCs/>
          <w:color w:val="000000" w:themeColor="text1"/>
          <w:sz w:val="24"/>
          <w:szCs w:val="24"/>
        </w:rPr>
        <w:t>WHEREAS,</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the Township Council has determined that it is in the best interest of the Township of Galloway to amend </w:t>
      </w:r>
      <w:r w:rsidR="00CF41D7">
        <w:rPr>
          <w:rFonts w:ascii="Times New Roman" w:hAnsi="Times New Roman" w:cs="Times New Roman"/>
          <w:color w:val="000000" w:themeColor="text1"/>
          <w:sz w:val="24"/>
          <w:szCs w:val="24"/>
        </w:rPr>
        <w:t xml:space="preserve">Section 177-5, “Mount Laurel units”, of Article I, “Minimum Floor Area,” of Chapter 177, “Dwelling Units,” </w:t>
      </w:r>
      <w:r w:rsidR="00E132A0">
        <w:rPr>
          <w:rFonts w:ascii="Times New Roman" w:hAnsi="Times New Roman" w:cs="Times New Roman"/>
          <w:color w:val="000000" w:themeColor="text1"/>
          <w:sz w:val="24"/>
          <w:szCs w:val="24"/>
        </w:rPr>
        <w:t>of the Township Code</w:t>
      </w:r>
      <w:r>
        <w:rPr>
          <w:rFonts w:ascii="Times New Roman" w:hAnsi="Times New Roman" w:cs="Times New Roman"/>
          <w:color w:val="000000" w:themeColor="text1"/>
          <w:sz w:val="24"/>
          <w:szCs w:val="24"/>
        </w:rPr>
        <w:t xml:space="preserve"> to reflect the current laws as they relate to </w:t>
      </w:r>
      <w:r w:rsidR="001A3A4C">
        <w:rPr>
          <w:rFonts w:ascii="Times New Roman" w:hAnsi="Times New Roman" w:cs="Times New Roman"/>
          <w:color w:val="000000" w:themeColor="text1"/>
          <w:sz w:val="24"/>
          <w:szCs w:val="24"/>
        </w:rPr>
        <w:t>the provision of affordable housing</w:t>
      </w:r>
      <w:r>
        <w:rPr>
          <w:rFonts w:ascii="Times New Roman" w:hAnsi="Times New Roman" w:cs="Times New Roman"/>
          <w:color w:val="000000" w:themeColor="text1"/>
          <w:sz w:val="24"/>
          <w:szCs w:val="24"/>
        </w:rPr>
        <w:t>.</w:t>
      </w:r>
    </w:p>
    <w:p w14:paraId="1E1CA6E6" w14:textId="77777777" w:rsidR="00A820B3" w:rsidRPr="006B26B7" w:rsidRDefault="00A820B3" w:rsidP="00A44C87">
      <w:pPr>
        <w:spacing w:after="240"/>
        <w:ind w:firstLine="720"/>
        <w:jc w:val="both"/>
        <w:rPr>
          <w:rFonts w:ascii="Times New Roman" w:hAnsi="Times New Roman" w:cs="Times New Roman"/>
          <w:bCs/>
          <w:sz w:val="24"/>
          <w:szCs w:val="24"/>
        </w:rPr>
      </w:pPr>
      <w:r w:rsidRPr="006B26B7">
        <w:rPr>
          <w:rFonts w:ascii="Times New Roman" w:hAnsi="Times New Roman" w:cs="Times New Roman"/>
          <w:b/>
          <w:sz w:val="24"/>
          <w:szCs w:val="24"/>
        </w:rPr>
        <w:t xml:space="preserve">NOW THEREFORE BE IT ORDAINED </w:t>
      </w:r>
      <w:r w:rsidRPr="006B26B7">
        <w:rPr>
          <w:rFonts w:ascii="Times New Roman" w:hAnsi="Times New Roman" w:cs="Times New Roman"/>
          <w:bCs/>
          <w:sz w:val="24"/>
          <w:szCs w:val="24"/>
        </w:rPr>
        <w:t>by the Township Council of the Township of Galloway as follows:</w:t>
      </w:r>
    </w:p>
    <w:p w14:paraId="1FD31796" w14:textId="1F8172D6" w:rsidR="00A44C87" w:rsidRPr="006B26B7" w:rsidRDefault="00A44C87" w:rsidP="00A44C87">
      <w:pPr>
        <w:spacing w:after="240"/>
        <w:ind w:firstLine="720"/>
        <w:jc w:val="both"/>
        <w:rPr>
          <w:rFonts w:ascii="Times New Roman" w:hAnsi="Times New Roman" w:cs="Times New Roman"/>
          <w:bCs/>
          <w:sz w:val="24"/>
          <w:szCs w:val="24"/>
        </w:rPr>
      </w:pPr>
      <w:r w:rsidRPr="006B26B7">
        <w:rPr>
          <w:rFonts w:ascii="Times New Roman" w:hAnsi="Times New Roman" w:cs="Times New Roman"/>
          <w:b/>
          <w:sz w:val="24"/>
          <w:szCs w:val="24"/>
        </w:rPr>
        <w:lastRenderedPageBreak/>
        <w:t>BE IT ORDAINED</w:t>
      </w:r>
      <w:r w:rsidRPr="006B26B7">
        <w:rPr>
          <w:rFonts w:ascii="Times New Roman" w:hAnsi="Times New Roman" w:cs="Times New Roman"/>
          <w:bCs/>
          <w:sz w:val="24"/>
          <w:szCs w:val="24"/>
        </w:rPr>
        <w:t xml:space="preserve">, by the Township </w:t>
      </w:r>
      <w:r w:rsidR="00A820B3" w:rsidRPr="006B26B7">
        <w:rPr>
          <w:rFonts w:ascii="Times New Roman" w:hAnsi="Times New Roman" w:cs="Times New Roman"/>
          <w:bCs/>
          <w:sz w:val="24"/>
          <w:szCs w:val="24"/>
        </w:rPr>
        <w:t>Council</w:t>
      </w:r>
      <w:r w:rsidRPr="006B26B7">
        <w:rPr>
          <w:rFonts w:ascii="Times New Roman" w:hAnsi="Times New Roman" w:cs="Times New Roman"/>
          <w:bCs/>
          <w:sz w:val="24"/>
          <w:szCs w:val="24"/>
        </w:rPr>
        <w:t xml:space="preserve"> of the Township of </w:t>
      </w:r>
      <w:r w:rsidR="004E197B">
        <w:rPr>
          <w:rFonts w:ascii="Times New Roman" w:hAnsi="Times New Roman" w:cs="Times New Roman"/>
          <w:bCs/>
          <w:sz w:val="24"/>
          <w:szCs w:val="24"/>
        </w:rPr>
        <w:t>Galloway</w:t>
      </w:r>
      <w:r w:rsidRPr="006B26B7">
        <w:rPr>
          <w:rFonts w:ascii="Times New Roman" w:hAnsi="Times New Roman" w:cs="Times New Roman"/>
          <w:bCs/>
          <w:sz w:val="24"/>
          <w:szCs w:val="24"/>
        </w:rPr>
        <w:t>, in the County of Atlantic, New Jersey as follows:</w:t>
      </w:r>
    </w:p>
    <w:p w14:paraId="312F474A" w14:textId="1C2DF8F6" w:rsidR="00FC774B" w:rsidRDefault="00A820B3" w:rsidP="006B26B7">
      <w:pPr>
        <w:numPr>
          <w:ilvl w:val="0"/>
          <w:numId w:val="9"/>
        </w:numPr>
        <w:spacing w:after="240"/>
        <w:ind w:left="0" w:firstLine="720"/>
        <w:jc w:val="both"/>
        <w:rPr>
          <w:rFonts w:ascii="Times New Roman" w:hAnsi="Times New Roman" w:cs="Times New Roman"/>
          <w:bCs/>
          <w:sz w:val="24"/>
          <w:szCs w:val="24"/>
        </w:rPr>
      </w:pPr>
      <w:r w:rsidRPr="00A820B3">
        <w:rPr>
          <w:rFonts w:ascii="Times New Roman" w:hAnsi="Times New Roman" w:cs="Times New Roman"/>
          <w:bCs/>
          <w:sz w:val="24"/>
          <w:szCs w:val="24"/>
        </w:rPr>
        <w:t xml:space="preserve">The Township hereby </w:t>
      </w:r>
      <w:r w:rsidRPr="006B26B7">
        <w:rPr>
          <w:rFonts w:ascii="Times New Roman" w:hAnsi="Times New Roman" w:cs="Times New Roman"/>
          <w:bCs/>
          <w:sz w:val="24"/>
          <w:szCs w:val="24"/>
        </w:rPr>
        <w:t xml:space="preserve">amends </w:t>
      </w:r>
      <w:r w:rsidR="00CF41D7">
        <w:rPr>
          <w:rFonts w:ascii="Times New Roman" w:hAnsi="Times New Roman" w:cs="Times New Roman"/>
          <w:color w:val="000000" w:themeColor="text1"/>
          <w:sz w:val="24"/>
          <w:szCs w:val="24"/>
        </w:rPr>
        <w:t xml:space="preserve">Section 177-5, “Mount Laurel units”, of Article I, “Minimum Floor Area,” of Chapter 177, “Dwelling Units,” </w:t>
      </w:r>
      <w:r w:rsidRPr="006B26B7">
        <w:rPr>
          <w:rFonts w:ascii="Times New Roman" w:hAnsi="Times New Roman" w:cs="Times New Roman"/>
          <w:bCs/>
          <w:sz w:val="24"/>
          <w:szCs w:val="24"/>
        </w:rPr>
        <w:t xml:space="preserve">of the Code of the Township of Galloway </w:t>
      </w:r>
      <w:r w:rsidR="00FC774B">
        <w:rPr>
          <w:rFonts w:ascii="Times New Roman" w:hAnsi="Times New Roman" w:cs="Times New Roman"/>
          <w:bCs/>
          <w:sz w:val="24"/>
          <w:szCs w:val="24"/>
        </w:rPr>
        <w:t xml:space="preserve">to replace </w:t>
      </w:r>
      <w:r w:rsidR="00CF41D7">
        <w:rPr>
          <w:rFonts w:ascii="Times New Roman" w:hAnsi="Times New Roman" w:cs="Times New Roman"/>
          <w:color w:val="000000" w:themeColor="text1"/>
          <w:sz w:val="24"/>
          <w:szCs w:val="24"/>
        </w:rPr>
        <w:t xml:space="preserve">Section 177-5 </w:t>
      </w:r>
      <w:r w:rsidR="00FC774B">
        <w:rPr>
          <w:rFonts w:ascii="Times New Roman" w:hAnsi="Times New Roman" w:cs="Times New Roman"/>
          <w:bCs/>
          <w:sz w:val="24"/>
          <w:szCs w:val="24"/>
        </w:rPr>
        <w:t>in its entirety with the following</w:t>
      </w:r>
      <w:r w:rsidR="00052663">
        <w:rPr>
          <w:rFonts w:ascii="Times New Roman" w:hAnsi="Times New Roman" w:cs="Times New Roman"/>
          <w:bCs/>
          <w:sz w:val="24"/>
          <w:szCs w:val="24"/>
        </w:rPr>
        <w:t>:</w:t>
      </w:r>
    </w:p>
    <w:p w14:paraId="485EC8EA" w14:textId="08F5754C" w:rsidR="00CF41D7" w:rsidRDefault="00CF41D7" w:rsidP="00CF41D7">
      <w:pPr>
        <w:spacing w:after="240"/>
        <w:ind w:left="720" w:right="720"/>
        <w:jc w:val="both"/>
        <w:rPr>
          <w:rFonts w:ascii="Times New Roman" w:hAnsi="Times New Roman" w:cs="Times New Roman"/>
          <w:bCs/>
          <w:sz w:val="24"/>
          <w:szCs w:val="24"/>
        </w:rPr>
      </w:pPr>
      <w:r>
        <w:rPr>
          <w:rFonts w:ascii="Times New Roman" w:hAnsi="Times New Roman" w:cs="Times New Roman"/>
          <w:bCs/>
          <w:sz w:val="24"/>
          <w:szCs w:val="24"/>
        </w:rPr>
        <w:t>§177-5. Affordable Housing Units.</w:t>
      </w:r>
    </w:p>
    <w:p w14:paraId="586C9C78" w14:textId="38CBA442" w:rsidR="00096E19" w:rsidRPr="00096E19" w:rsidRDefault="00CF41D7" w:rsidP="00096E19">
      <w:pPr>
        <w:spacing w:after="240"/>
        <w:ind w:left="720" w:right="720"/>
        <w:jc w:val="both"/>
        <w:rPr>
          <w:rFonts w:ascii="Times New Roman" w:hAnsi="Times New Roman" w:cs="Times New Roman"/>
          <w:bCs/>
          <w:sz w:val="24"/>
          <w:szCs w:val="24"/>
        </w:rPr>
      </w:pPr>
      <w:r w:rsidRPr="00CF41D7">
        <w:rPr>
          <w:rFonts w:ascii="Times New Roman" w:hAnsi="Times New Roman" w:cs="Times New Roman"/>
          <w:bCs/>
          <w:sz w:val="24"/>
          <w:szCs w:val="24"/>
        </w:rPr>
        <w:t xml:space="preserve">Notwithstanding any of the minimum floor area requirements </w:t>
      </w:r>
      <w:r>
        <w:rPr>
          <w:rFonts w:ascii="Times New Roman" w:hAnsi="Times New Roman" w:cs="Times New Roman"/>
          <w:bCs/>
          <w:sz w:val="24"/>
          <w:szCs w:val="24"/>
        </w:rPr>
        <w:t>within this Article</w:t>
      </w:r>
      <w:r w:rsidRPr="00CF41D7">
        <w:rPr>
          <w:rFonts w:ascii="Times New Roman" w:hAnsi="Times New Roman" w:cs="Times New Roman"/>
          <w:bCs/>
          <w:sz w:val="24"/>
          <w:szCs w:val="24"/>
        </w:rPr>
        <w:t xml:space="preserve">, any unit </w:t>
      </w:r>
      <w:r>
        <w:rPr>
          <w:rFonts w:ascii="Times New Roman" w:hAnsi="Times New Roman" w:cs="Times New Roman"/>
          <w:bCs/>
          <w:sz w:val="24"/>
          <w:szCs w:val="24"/>
        </w:rPr>
        <w:t xml:space="preserve">satisfying the definition of a “restricted unit” as the term is defined in </w:t>
      </w:r>
      <w:r w:rsidR="002001E5">
        <w:rPr>
          <w:rFonts w:ascii="Times New Roman" w:hAnsi="Times New Roman" w:cs="Times New Roman"/>
          <w:bCs/>
          <w:sz w:val="24"/>
          <w:szCs w:val="24"/>
        </w:rPr>
        <w:t>N.J.A.C. 5:80-26.2 or in the Section 2</w:t>
      </w:r>
      <w:r w:rsidR="00096E19">
        <w:rPr>
          <w:rFonts w:ascii="Times New Roman" w:hAnsi="Times New Roman" w:cs="Times New Roman"/>
          <w:bCs/>
          <w:sz w:val="24"/>
          <w:szCs w:val="24"/>
        </w:rPr>
        <w:t>33</w:t>
      </w:r>
      <w:r w:rsidR="002001E5">
        <w:rPr>
          <w:rFonts w:ascii="Times New Roman" w:hAnsi="Times New Roman" w:cs="Times New Roman"/>
          <w:bCs/>
          <w:sz w:val="24"/>
          <w:szCs w:val="24"/>
        </w:rPr>
        <w:t>-</w:t>
      </w:r>
      <w:r w:rsidR="00096E19">
        <w:rPr>
          <w:rFonts w:ascii="Times New Roman" w:hAnsi="Times New Roman" w:cs="Times New Roman"/>
          <w:bCs/>
          <w:sz w:val="24"/>
          <w:szCs w:val="24"/>
        </w:rPr>
        <w:t>95 of the Township Code shall comply with: (a) for 100-percent affordable development projects, the standards set forth in N.J.A.C. 5:80-26.5(b)(1); (b) for inclusionary developments comprising of both market-rate and restrict units that are rental units, the standards set forth in N.J.A.C. 5:80-26.5(b)(2); and (c) for inclusionary developments comprising of both market-rate and restrict units that are for-sale units or a mix of rental units and for-sale units, the standards set forth in N.J.A.C. 5:80-26.5(b)(3).</w:t>
      </w:r>
    </w:p>
    <w:p w14:paraId="5CA99278" w14:textId="1B5ABE4D" w:rsidR="006B26B7" w:rsidRDefault="00052663" w:rsidP="00C51B90">
      <w:pPr>
        <w:pStyle w:val="ListParagraph"/>
        <w:numPr>
          <w:ilvl w:val="0"/>
          <w:numId w:val="9"/>
        </w:numPr>
        <w:spacing w:after="240"/>
        <w:ind w:left="0" w:firstLine="108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411ED" w:rsidRPr="00C51B90">
        <w:rPr>
          <w:rFonts w:ascii="Times New Roman" w:hAnsi="Times New Roman" w:cs="Times New Roman"/>
          <w:bCs/>
          <w:sz w:val="24"/>
          <w:szCs w:val="24"/>
        </w:rPr>
        <w:t>All ordinances or parts of ordinances inconsistent with this Ordinance are hereby repealed to the extent of such inconsistency.</w:t>
      </w:r>
    </w:p>
    <w:p w14:paraId="5198493D" w14:textId="77777777" w:rsidR="00E132A0" w:rsidRPr="00C51B90" w:rsidRDefault="00E132A0" w:rsidP="00C51B90">
      <w:pPr>
        <w:pStyle w:val="ListParagraph"/>
        <w:spacing w:after="240"/>
        <w:ind w:left="0" w:firstLine="1080"/>
        <w:jc w:val="both"/>
        <w:rPr>
          <w:rFonts w:ascii="Times New Roman" w:hAnsi="Times New Roman" w:cs="Times New Roman"/>
          <w:bCs/>
          <w:sz w:val="24"/>
          <w:szCs w:val="24"/>
        </w:rPr>
      </w:pPr>
    </w:p>
    <w:p w14:paraId="4AD7D1BA" w14:textId="3C12473F" w:rsidR="006B26B7" w:rsidRPr="00DA1492" w:rsidRDefault="00C411ED" w:rsidP="00C51B90">
      <w:pPr>
        <w:pStyle w:val="ListParagraph"/>
        <w:numPr>
          <w:ilvl w:val="0"/>
          <w:numId w:val="9"/>
        </w:numPr>
        <w:spacing w:after="240"/>
        <w:ind w:left="0" w:firstLine="1080"/>
        <w:jc w:val="both"/>
        <w:rPr>
          <w:rFonts w:ascii="Times New Roman" w:hAnsi="Times New Roman" w:cs="Times New Roman"/>
          <w:bCs/>
          <w:sz w:val="24"/>
          <w:szCs w:val="24"/>
        </w:rPr>
      </w:pPr>
      <w:r w:rsidRPr="00DA1492">
        <w:rPr>
          <w:rFonts w:ascii="Times New Roman" w:hAnsi="Times New Roman" w:cs="Times New Roman"/>
          <w:sz w:val="24"/>
          <w:szCs w:val="24"/>
        </w:rPr>
        <w:t>In the event any clause, section</w:t>
      </w:r>
      <w:r w:rsidR="006B26B7" w:rsidRPr="00DA1492">
        <w:rPr>
          <w:rFonts w:ascii="Times New Roman" w:hAnsi="Times New Roman" w:cs="Times New Roman"/>
          <w:sz w:val="24"/>
          <w:szCs w:val="24"/>
        </w:rPr>
        <w:t>,</w:t>
      </w:r>
      <w:r w:rsidRPr="00DA1492">
        <w:rPr>
          <w:rFonts w:ascii="Times New Roman" w:hAnsi="Times New Roman" w:cs="Times New Roman"/>
          <w:sz w:val="24"/>
          <w:szCs w:val="24"/>
        </w:rPr>
        <w:t xml:space="preserve"> or paragraph of the Ordinance is deemed invalid or unenforceable for any reason, it is the intent of the Township Council that the balance of the Ordinance remains in full force and effect to the extent it allows the Township to meet the goals of the Ordinance.</w:t>
      </w:r>
    </w:p>
    <w:tbl>
      <w:tblPr>
        <w:tblpPr w:leftFromText="171" w:rightFromText="171" w:bottomFromText="35" w:vertAnchor="text" w:horzAnchor="page" w:tblpX="5356" w:tblpY="1834"/>
        <w:tblW w:w="0" w:type="auto"/>
        <w:tblLayout w:type="fixed"/>
        <w:tblCellMar>
          <w:left w:w="0" w:type="dxa"/>
          <w:right w:w="0" w:type="dxa"/>
        </w:tblCellMar>
        <w:tblLook w:val="04A0" w:firstRow="1" w:lastRow="0" w:firstColumn="1" w:lastColumn="0" w:noHBand="0" w:noVBand="1"/>
      </w:tblPr>
      <w:tblGrid>
        <w:gridCol w:w="1202"/>
        <w:gridCol w:w="1205"/>
        <w:gridCol w:w="623"/>
        <w:gridCol w:w="646"/>
        <w:gridCol w:w="1161"/>
        <w:gridCol w:w="1028"/>
      </w:tblGrid>
      <w:tr w:rsidR="005475CF" w:rsidRPr="005475CF" w14:paraId="384E05A2" w14:textId="77777777" w:rsidTr="009714B4">
        <w:trPr>
          <w:trHeight w:val="571"/>
        </w:trPr>
        <w:tc>
          <w:tcPr>
            <w:tcW w:w="12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D79BE8" w14:textId="77777777" w:rsidR="005475CF" w:rsidRPr="005475CF" w:rsidRDefault="005475CF" w:rsidP="009714B4">
            <w:pPr>
              <w:pStyle w:val="Footer"/>
              <w:spacing w:line="276" w:lineRule="auto"/>
              <w:rPr>
                <w:sz w:val="16"/>
                <w:szCs w:val="16"/>
              </w:rPr>
            </w:pPr>
            <w:r w:rsidRPr="005475CF">
              <w:rPr>
                <w:sz w:val="16"/>
                <w:szCs w:val="16"/>
              </w:rPr>
              <w:t>Recorded Vote:</w:t>
            </w:r>
          </w:p>
        </w:tc>
        <w:tc>
          <w:tcPr>
            <w:tcW w:w="12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851F06" w14:textId="77777777" w:rsidR="005475CF" w:rsidRPr="005475CF" w:rsidRDefault="005475CF" w:rsidP="009714B4">
            <w:pPr>
              <w:pStyle w:val="Footer"/>
              <w:spacing w:line="276" w:lineRule="auto"/>
              <w:jc w:val="center"/>
              <w:rPr>
                <w:sz w:val="16"/>
                <w:szCs w:val="16"/>
              </w:rPr>
            </w:pPr>
            <w:r w:rsidRPr="005475CF">
              <w:rPr>
                <w:sz w:val="16"/>
                <w:szCs w:val="16"/>
              </w:rPr>
              <w:t>MOTIONS</w:t>
            </w:r>
          </w:p>
        </w:tc>
        <w:tc>
          <w:tcPr>
            <w:tcW w:w="6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03F9E1" w14:textId="77777777" w:rsidR="005475CF" w:rsidRPr="005475CF" w:rsidRDefault="005475CF" w:rsidP="009714B4">
            <w:pPr>
              <w:pStyle w:val="Footer"/>
              <w:spacing w:line="276" w:lineRule="auto"/>
              <w:jc w:val="center"/>
              <w:rPr>
                <w:sz w:val="16"/>
                <w:szCs w:val="16"/>
              </w:rPr>
            </w:pPr>
            <w:r w:rsidRPr="005475CF">
              <w:rPr>
                <w:sz w:val="16"/>
                <w:szCs w:val="16"/>
              </w:rPr>
              <w:t>AYE</w:t>
            </w: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95F843" w14:textId="77777777" w:rsidR="005475CF" w:rsidRPr="005475CF" w:rsidRDefault="005475CF" w:rsidP="009714B4">
            <w:pPr>
              <w:pStyle w:val="Footer"/>
              <w:spacing w:line="276" w:lineRule="auto"/>
              <w:jc w:val="center"/>
              <w:rPr>
                <w:sz w:val="16"/>
                <w:szCs w:val="16"/>
              </w:rPr>
            </w:pPr>
            <w:r w:rsidRPr="005475CF">
              <w:rPr>
                <w:sz w:val="16"/>
                <w:szCs w:val="16"/>
              </w:rPr>
              <w:t>NAY</w:t>
            </w:r>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22624" w14:textId="77777777" w:rsidR="005475CF" w:rsidRPr="005475CF" w:rsidRDefault="005475CF" w:rsidP="009714B4">
            <w:pPr>
              <w:pStyle w:val="Footer"/>
              <w:spacing w:line="276" w:lineRule="auto"/>
              <w:jc w:val="center"/>
              <w:rPr>
                <w:sz w:val="16"/>
                <w:szCs w:val="16"/>
              </w:rPr>
            </w:pPr>
            <w:r w:rsidRPr="005475CF">
              <w:rPr>
                <w:sz w:val="16"/>
                <w:szCs w:val="16"/>
              </w:rPr>
              <w:t>ABSTAIN</w:t>
            </w:r>
          </w:p>
        </w:tc>
        <w:tc>
          <w:tcPr>
            <w:tcW w:w="10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5DFA09" w14:textId="77777777" w:rsidR="005475CF" w:rsidRPr="005475CF" w:rsidRDefault="005475CF" w:rsidP="009714B4">
            <w:pPr>
              <w:pStyle w:val="Footer"/>
              <w:spacing w:line="276" w:lineRule="auto"/>
              <w:jc w:val="center"/>
              <w:rPr>
                <w:sz w:val="16"/>
                <w:szCs w:val="16"/>
              </w:rPr>
            </w:pPr>
            <w:r w:rsidRPr="005475CF">
              <w:rPr>
                <w:sz w:val="16"/>
                <w:szCs w:val="16"/>
              </w:rPr>
              <w:t>ABSENT</w:t>
            </w:r>
          </w:p>
        </w:tc>
      </w:tr>
      <w:tr w:rsidR="005475CF" w:rsidRPr="005475CF" w14:paraId="2515831F" w14:textId="77777777" w:rsidTr="009714B4">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3AF3F1" w14:textId="77777777" w:rsidR="005475CF" w:rsidRPr="005475CF" w:rsidRDefault="005475CF" w:rsidP="009714B4">
            <w:pPr>
              <w:pStyle w:val="Footer"/>
              <w:spacing w:line="276" w:lineRule="auto"/>
              <w:rPr>
                <w:sz w:val="16"/>
                <w:szCs w:val="16"/>
              </w:rPr>
            </w:pPr>
            <w:r w:rsidRPr="005475CF">
              <w:rPr>
                <w:sz w:val="16"/>
                <w:szCs w:val="16"/>
              </w:rPr>
              <w:t>Amato</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04AD2119" w14:textId="77777777" w:rsidR="005475CF" w:rsidRPr="005475CF" w:rsidRDefault="005475CF" w:rsidP="009714B4">
            <w:pPr>
              <w:jc w:val="center"/>
              <w:rPr>
                <w:sz w:val="16"/>
                <w:szCs w:val="16"/>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00DB6692" w14:textId="77777777" w:rsidR="005475CF" w:rsidRPr="005475CF" w:rsidRDefault="005475CF" w:rsidP="009714B4">
            <w:pPr>
              <w:jc w:val="center"/>
              <w:rPr>
                <w:sz w:val="16"/>
                <w:szCs w:val="16"/>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7BFAA223" w14:textId="77777777" w:rsidR="005475CF" w:rsidRPr="005475CF" w:rsidRDefault="005475CF" w:rsidP="009714B4">
            <w:pPr>
              <w:pStyle w:val="Footer"/>
              <w:spacing w:line="276" w:lineRule="auto"/>
              <w:jc w:val="center"/>
              <w:rPr>
                <w:sz w:val="16"/>
                <w:szCs w:val="16"/>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592B1446" w14:textId="77777777" w:rsidR="005475CF" w:rsidRPr="005475CF" w:rsidRDefault="005475CF" w:rsidP="009714B4">
            <w:pPr>
              <w:pStyle w:val="Footer"/>
              <w:spacing w:line="276" w:lineRule="auto"/>
              <w:jc w:val="center"/>
              <w:rPr>
                <w:sz w:val="16"/>
                <w:szCs w:val="16"/>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64B594AC" w14:textId="77777777" w:rsidR="005475CF" w:rsidRPr="005475CF" w:rsidRDefault="005475CF" w:rsidP="009714B4">
            <w:pPr>
              <w:pStyle w:val="Footer"/>
              <w:spacing w:line="276" w:lineRule="auto"/>
              <w:jc w:val="center"/>
              <w:rPr>
                <w:sz w:val="16"/>
                <w:szCs w:val="16"/>
              </w:rPr>
            </w:pPr>
          </w:p>
        </w:tc>
      </w:tr>
      <w:tr w:rsidR="005475CF" w:rsidRPr="005475CF" w14:paraId="7551A49B" w14:textId="77777777" w:rsidTr="009714B4">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5400AC" w14:textId="77777777" w:rsidR="005475CF" w:rsidRPr="005475CF" w:rsidRDefault="005475CF" w:rsidP="009714B4">
            <w:pPr>
              <w:pStyle w:val="Footer"/>
              <w:spacing w:line="276" w:lineRule="auto"/>
              <w:rPr>
                <w:sz w:val="16"/>
                <w:szCs w:val="16"/>
              </w:rPr>
            </w:pPr>
            <w:r w:rsidRPr="005475CF">
              <w:rPr>
                <w:sz w:val="16"/>
                <w:szCs w:val="16"/>
              </w:rPr>
              <w:t>Clute</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42AA9A1B" w14:textId="77777777" w:rsidR="005475CF" w:rsidRPr="005475CF" w:rsidRDefault="005475CF" w:rsidP="009714B4">
            <w:pPr>
              <w:pStyle w:val="Footer"/>
              <w:spacing w:line="276" w:lineRule="auto"/>
              <w:jc w:val="center"/>
              <w:rPr>
                <w:sz w:val="16"/>
                <w:szCs w:val="16"/>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25E6CC8F" w14:textId="77777777" w:rsidR="005475CF" w:rsidRPr="005475CF" w:rsidRDefault="005475CF" w:rsidP="009714B4">
            <w:pPr>
              <w:jc w:val="center"/>
              <w:rPr>
                <w:sz w:val="16"/>
                <w:szCs w:val="16"/>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2242601E" w14:textId="77777777" w:rsidR="005475CF" w:rsidRPr="005475CF" w:rsidRDefault="005475CF" w:rsidP="009714B4">
            <w:pPr>
              <w:pStyle w:val="Footer"/>
              <w:spacing w:line="276" w:lineRule="auto"/>
              <w:jc w:val="center"/>
              <w:rPr>
                <w:sz w:val="16"/>
                <w:szCs w:val="16"/>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676E3464" w14:textId="77777777" w:rsidR="005475CF" w:rsidRPr="005475CF" w:rsidRDefault="005475CF" w:rsidP="009714B4">
            <w:pPr>
              <w:pStyle w:val="Footer"/>
              <w:spacing w:line="276" w:lineRule="auto"/>
              <w:jc w:val="center"/>
              <w:rPr>
                <w:sz w:val="16"/>
                <w:szCs w:val="16"/>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09DCC3D6" w14:textId="77777777" w:rsidR="005475CF" w:rsidRPr="005475CF" w:rsidRDefault="005475CF" w:rsidP="009714B4">
            <w:pPr>
              <w:pStyle w:val="Footer"/>
              <w:spacing w:line="276" w:lineRule="auto"/>
              <w:jc w:val="center"/>
              <w:rPr>
                <w:sz w:val="16"/>
                <w:szCs w:val="16"/>
              </w:rPr>
            </w:pPr>
          </w:p>
        </w:tc>
      </w:tr>
      <w:tr w:rsidR="005475CF" w:rsidRPr="005475CF" w14:paraId="247F7334" w14:textId="77777777" w:rsidTr="009714B4">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24D388" w14:textId="77777777" w:rsidR="005475CF" w:rsidRPr="005475CF" w:rsidRDefault="005475CF" w:rsidP="009714B4">
            <w:pPr>
              <w:pStyle w:val="Footer"/>
              <w:spacing w:line="276" w:lineRule="auto"/>
              <w:rPr>
                <w:sz w:val="16"/>
                <w:szCs w:val="16"/>
              </w:rPr>
            </w:pPr>
            <w:r w:rsidRPr="005475CF">
              <w:rPr>
                <w:sz w:val="16"/>
                <w:szCs w:val="16"/>
              </w:rPr>
              <w:t>DiPietro</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17D3E0C0" w14:textId="77777777" w:rsidR="005475CF" w:rsidRPr="005475CF" w:rsidRDefault="005475CF" w:rsidP="009714B4">
            <w:pPr>
              <w:jc w:val="center"/>
              <w:rPr>
                <w:sz w:val="16"/>
                <w:szCs w:val="16"/>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3661DF25" w14:textId="77777777" w:rsidR="005475CF" w:rsidRPr="005475CF" w:rsidRDefault="005475CF" w:rsidP="009714B4">
            <w:pPr>
              <w:jc w:val="center"/>
              <w:rPr>
                <w:sz w:val="16"/>
                <w:szCs w:val="16"/>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63BA6D86" w14:textId="77777777" w:rsidR="005475CF" w:rsidRPr="005475CF" w:rsidRDefault="005475CF" w:rsidP="009714B4">
            <w:pPr>
              <w:pStyle w:val="Footer"/>
              <w:spacing w:line="276" w:lineRule="auto"/>
              <w:jc w:val="center"/>
              <w:rPr>
                <w:sz w:val="16"/>
                <w:szCs w:val="16"/>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02089AC8" w14:textId="77777777" w:rsidR="005475CF" w:rsidRPr="005475CF" w:rsidRDefault="005475CF" w:rsidP="009714B4">
            <w:pPr>
              <w:pStyle w:val="Footer"/>
              <w:spacing w:line="276" w:lineRule="auto"/>
              <w:jc w:val="center"/>
              <w:rPr>
                <w:sz w:val="16"/>
                <w:szCs w:val="16"/>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1F2689C1" w14:textId="77777777" w:rsidR="005475CF" w:rsidRPr="005475CF" w:rsidRDefault="005475CF" w:rsidP="009714B4">
            <w:pPr>
              <w:pStyle w:val="Footer"/>
              <w:spacing w:line="276" w:lineRule="auto"/>
              <w:jc w:val="center"/>
              <w:rPr>
                <w:sz w:val="16"/>
                <w:szCs w:val="16"/>
              </w:rPr>
            </w:pPr>
          </w:p>
        </w:tc>
      </w:tr>
      <w:tr w:rsidR="005475CF" w:rsidRPr="005475CF" w14:paraId="69C12E37" w14:textId="77777777" w:rsidTr="009714B4">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736450" w14:textId="77777777" w:rsidR="005475CF" w:rsidRPr="005475CF" w:rsidRDefault="005475CF" w:rsidP="009714B4">
            <w:pPr>
              <w:pStyle w:val="Footer"/>
              <w:spacing w:line="276" w:lineRule="auto"/>
              <w:rPr>
                <w:sz w:val="16"/>
                <w:szCs w:val="16"/>
              </w:rPr>
            </w:pPr>
            <w:r w:rsidRPr="005475CF">
              <w:rPr>
                <w:sz w:val="16"/>
                <w:szCs w:val="16"/>
              </w:rPr>
              <w:t>Goldberg</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0DDC2369" w14:textId="77777777" w:rsidR="005475CF" w:rsidRPr="005475CF" w:rsidRDefault="005475CF" w:rsidP="009714B4">
            <w:pPr>
              <w:pStyle w:val="Footer"/>
              <w:spacing w:line="276" w:lineRule="auto"/>
              <w:jc w:val="center"/>
              <w:rPr>
                <w:sz w:val="16"/>
                <w:szCs w:val="16"/>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51473E86" w14:textId="77777777" w:rsidR="005475CF" w:rsidRPr="005475CF" w:rsidRDefault="005475CF" w:rsidP="009714B4">
            <w:pPr>
              <w:jc w:val="center"/>
              <w:rPr>
                <w:sz w:val="16"/>
                <w:szCs w:val="16"/>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35366A2E" w14:textId="77777777" w:rsidR="005475CF" w:rsidRPr="005475CF" w:rsidRDefault="005475CF" w:rsidP="009714B4">
            <w:pPr>
              <w:pStyle w:val="Footer"/>
              <w:spacing w:line="276" w:lineRule="auto"/>
              <w:jc w:val="center"/>
              <w:rPr>
                <w:sz w:val="16"/>
                <w:szCs w:val="16"/>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039435D7" w14:textId="77777777" w:rsidR="005475CF" w:rsidRPr="005475CF" w:rsidRDefault="005475CF" w:rsidP="009714B4">
            <w:pPr>
              <w:pStyle w:val="Footer"/>
              <w:spacing w:line="276" w:lineRule="auto"/>
              <w:jc w:val="center"/>
              <w:rPr>
                <w:sz w:val="16"/>
                <w:szCs w:val="16"/>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67E22563" w14:textId="77777777" w:rsidR="005475CF" w:rsidRPr="005475CF" w:rsidRDefault="005475CF" w:rsidP="009714B4">
            <w:pPr>
              <w:pStyle w:val="Footer"/>
              <w:spacing w:line="276" w:lineRule="auto"/>
              <w:jc w:val="center"/>
              <w:rPr>
                <w:sz w:val="16"/>
                <w:szCs w:val="16"/>
              </w:rPr>
            </w:pPr>
          </w:p>
        </w:tc>
      </w:tr>
      <w:tr w:rsidR="005475CF" w:rsidRPr="005475CF" w14:paraId="00DD598B" w14:textId="77777777" w:rsidTr="009714B4">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16D95C" w14:textId="77777777" w:rsidR="005475CF" w:rsidRPr="005475CF" w:rsidRDefault="005475CF" w:rsidP="009714B4">
            <w:pPr>
              <w:pStyle w:val="Footer"/>
              <w:spacing w:line="276" w:lineRule="auto"/>
              <w:rPr>
                <w:sz w:val="16"/>
                <w:szCs w:val="16"/>
              </w:rPr>
            </w:pPr>
            <w:r w:rsidRPr="005475CF">
              <w:rPr>
                <w:sz w:val="16"/>
                <w:szCs w:val="16"/>
              </w:rPr>
              <w:t>Jordan</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0E9D6F0C" w14:textId="77777777" w:rsidR="005475CF" w:rsidRPr="005475CF" w:rsidRDefault="005475CF" w:rsidP="009714B4">
            <w:pPr>
              <w:pStyle w:val="Footer"/>
              <w:spacing w:line="276" w:lineRule="auto"/>
              <w:jc w:val="center"/>
              <w:rPr>
                <w:sz w:val="16"/>
                <w:szCs w:val="16"/>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48B9E3EB" w14:textId="77777777" w:rsidR="005475CF" w:rsidRPr="005475CF" w:rsidRDefault="005475CF" w:rsidP="009714B4">
            <w:pPr>
              <w:jc w:val="center"/>
              <w:rPr>
                <w:sz w:val="16"/>
                <w:szCs w:val="16"/>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1E698FEE" w14:textId="77777777" w:rsidR="005475CF" w:rsidRPr="005475CF" w:rsidRDefault="005475CF" w:rsidP="009714B4">
            <w:pPr>
              <w:pStyle w:val="Footer"/>
              <w:spacing w:line="276" w:lineRule="auto"/>
              <w:jc w:val="center"/>
              <w:rPr>
                <w:sz w:val="16"/>
                <w:szCs w:val="16"/>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52C363F8" w14:textId="77777777" w:rsidR="005475CF" w:rsidRPr="005475CF" w:rsidRDefault="005475CF" w:rsidP="009714B4">
            <w:pPr>
              <w:pStyle w:val="Footer"/>
              <w:spacing w:line="276" w:lineRule="auto"/>
              <w:jc w:val="center"/>
              <w:rPr>
                <w:sz w:val="16"/>
                <w:szCs w:val="16"/>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2CDEF803" w14:textId="77777777" w:rsidR="005475CF" w:rsidRPr="005475CF" w:rsidRDefault="005475CF" w:rsidP="009714B4">
            <w:pPr>
              <w:pStyle w:val="Footer"/>
              <w:spacing w:line="276" w:lineRule="auto"/>
              <w:jc w:val="center"/>
              <w:rPr>
                <w:sz w:val="16"/>
                <w:szCs w:val="16"/>
              </w:rPr>
            </w:pPr>
          </w:p>
        </w:tc>
      </w:tr>
      <w:tr w:rsidR="005475CF" w:rsidRPr="005475CF" w14:paraId="3B5D4247" w14:textId="77777777" w:rsidTr="009714B4">
        <w:trPr>
          <w:trHeight w:val="292"/>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C0E3CA" w14:textId="77777777" w:rsidR="005475CF" w:rsidRPr="005475CF" w:rsidRDefault="005475CF" w:rsidP="009714B4">
            <w:pPr>
              <w:pStyle w:val="Footer"/>
              <w:spacing w:line="276" w:lineRule="auto"/>
              <w:rPr>
                <w:sz w:val="16"/>
                <w:szCs w:val="16"/>
              </w:rPr>
            </w:pPr>
            <w:r w:rsidRPr="005475CF">
              <w:rPr>
                <w:sz w:val="16"/>
                <w:szCs w:val="16"/>
              </w:rPr>
              <w:t>Pratt</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70EFA25C" w14:textId="77777777" w:rsidR="005475CF" w:rsidRPr="005475CF" w:rsidRDefault="005475CF" w:rsidP="009714B4">
            <w:pPr>
              <w:pStyle w:val="Footer"/>
              <w:spacing w:line="276" w:lineRule="auto"/>
              <w:jc w:val="center"/>
              <w:rPr>
                <w:sz w:val="16"/>
                <w:szCs w:val="16"/>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343490E5" w14:textId="77777777" w:rsidR="005475CF" w:rsidRPr="005475CF" w:rsidRDefault="005475CF" w:rsidP="009714B4">
            <w:pPr>
              <w:jc w:val="center"/>
              <w:rPr>
                <w:sz w:val="16"/>
                <w:szCs w:val="16"/>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5FA76334" w14:textId="77777777" w:rsidR="005475CF" w:rsidRPr="005475CF" w:rsidRDefault="005475CF" w:rsidP="009714B4">
            <w:pPr>
              <w:pStyle w:val="Footer"/>
              <w:spacing w:line="276" w:lineRule="auto"/>
              <w:jc w:val="center"/>
              <w:rPr>
                <w:sz w:val="16"/>
                <w:szCs w:val="16"/>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33959CB4" w14:textId="77777777" w:rsidR="005475CF" w:rsidRPr="005475CF" w:rsidRDefault="005475CF" w:rsidP="009714B4">
            <w:pPr>
              <w:pStyle w:val="Footer"/>
              <w:spacing w:line="276" w:lineRule="auto"/>
              <w:jc w:val="center"/>
              <w:rPr>
                <w:sz w:val="16"/>
                <w:szCs w:val="16"/>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0DA984ED" w14:textId="77777777" w:rsidR="005475CF" w:rsidRPr="005475CF" w:rsidRDefault="005475CF" w:rsidP="009714B4">
            <w:pPr>
              <w:pStyle w:val="Footer"/>
              <w:spacing w:line="276" w:lineRule="auto"/>
              <w:jc w:val="center"/>
              <w:rPr>
                <w:sz w:val="16"/>
                <w:szCs w:val="16"/>
              </w:rPr>
            </w:pPr>
          </w:p>
        </w:tc>
      </w:tr>
      <w:tr w:rsidR="005475CF" w:rsidRPr="005475CF" w14:paraId="01A47CD2" w14:textId="77777777" w:rsidTr="009714B4">
        <w:trPr>
          <w:trHeight w:val="278"/>
        </w:trPr>
        <w:tc>
          <w:tcPr>
            <w:tcW w:w="12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C470E4" w14:textId="77777777" w:rsidR="005475CF" w:rsidRPr="005475CF" w:rsidRDefault="005475CF" w:rsidP="009714B4">
            <w:pPr>
              <w:pStyle w:val="Footer"/>
              <w:spacing w:line="276" w:lineRule="auto"/>
              <w:rPr>
                <w:sz w:val="16"/>
                <w:szCs w:val="16"/>
              </w:rPr>
            </w:pPr>
            <w:r w:rsidRPr="005475CF">
              <w:rPr>
                <w:sz w:val="16"/>
                <w:szCs w:val="16"/>
              </w:rPr>
              <w:t>Coppola</w:t>
            </w:r>
          </w:p>
        </w:tc>
        <w:tc>
          <w:tcPr>
            <w:tcW w:w="1205" w:type="dxa"/>
            <w:tcBorders>
              <w:top w:val="nil"/>
              <w:left w:val="nil"/>
              <w:bottom w:val="single" w:sz="8" w:space="0" w:color="auto"/>
              <w:right w:val="single" w:sz="8" w:space="0" w:color="auto"/>
            </w:tcBorders>
            <w:tcMar>
              <w:top w:w="0" w:type="dxa"/>
              <w:left w:w="108" w:type="dxa"/>
              <w:bottom w:w="0" w:type="dxa"/>
              <w:right w:w="108" w:type="dxa"/>
            </w:tcMar>
          </w:tcPr>
          <w:p w14:paraId="222B9F2A" w14:textId="77777777" w:rsidR="005475CF" w:rsidRPr="005475CF" w:rsidRDefault="005475CF" w:rsidP="009714B4">
            <w:pPr>
              <w:pStyle w:val="Footer"/>
              <w:spacing w:line="276" w:lineRule="auto"/>
              <w:jc w:val="center"/>
              <w:rPr>
                <w:sz w:val="16"/>
                <w:szCs w:val="16"/>
              </w:rPr>
            </w:pPr>
          </w:p>
        </w:tc>
        <w:tc>
          <w:tcPr>
            <w:tcW w:w="623" w:type="dxa"/>
            <w:tcBorders>
              <w:top w:val="nil"/>
              <w:left w:val="nil"/>
              <w:bottom w:val="single" w:sz="8" w:space="0" w:color="auto"/>
              <w:right w:val="single" w:sz="8" w:space="0" w:color="auto"/>
            </w:tcBorders>
            <w:tcMar>
              <w:top w:w="0" w:type="dxa"/>
              <w:left w:w="108" w:type="dxa"/>
              <w:bottom w:w="0" w:type="dxa"/>
              <w:right w:w="108" w:type="dxa"/>
            </w:tcMar>
          </w:tcPr>
          <w:p w14:paraId="7E85DAE8" w14:textId="77777777" w:rsidR="005475CF" w:rsidRPr="005475CF" w:rsidRDefault="005475CF" w:rsidP="009714B4">
            <w:pPr>
              <w:pStyle w:val="Footer"/>
              <w:spacing w:line="276" w:lineRule="auto"/>
              <w:jc w:val="center"/>
              <w:rPr>
                <w:sz w:val="16"/>
                <w:szCs w:val="16"/>
              </w:rPr>
            </w:pPr>
          </w:p>
        </w:tc>
        <w:tc>
          <w:tcPr>
            <w:tcW w:w="646" w:type="dxa"/>
            <w:tcBorders>
              <w:top w:val="nil"/>
              <w:left w:val="nil"/>
              <w:bottom w:val="single" w:sz="8" w:space="0" w:color="auto"/>
              <w:right w:val="single" w:sz="8" w:space="0" w:color="auto"/>
            </w:tcBorders>
            <w:tcMar>
              <w:top w:w="0" w:type="dxa"/>
              <w:left w:w="108" w:type="dxa"/>
              <w:bottom w:w="0" w:type="dxa"/>
              <w:right w:w="108" w:type="dxa"/>
            </w:tcMar>
          </w:tcPr>
          <w:p w14:paraId="702BEF83" w14:textId="77777777" w:rsidR="005475CF" w:rsidRPr="005475CF" w:rsidRDefault="005475CF" w:rsidP="009714B4">
            <w:pPr>
              <w:pStyle w:val="Footer"/>
              <w:spacing w:line="276" w:lineRule="auto"/>
              <w:jc w:val="center"/>
              <w:rPr>
                <w:sz w:val="16"/>
                <w:szCs w:val="16"/>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tcPr>
          <w:p w14:paraId="609070E5" w14:textId="77777777" w:rsidR="005475CF" w:rsidRPr="005475CF" w:rsidRDefault="005475CF" w:rsidP="009714B4">
            <w:pPr>
              <w:pStyle w:val="Footer"/>
              <w:spacing w:line="276" w:lineRule="auto"/>
              <w:jc w:val="center"/>
              <w:rPr>
                <w:sz w:val="16"/>
                <w:szCs w:val="16"/>
              </w:rPr>
            </w:pPr>
          </w:p>
        </w:tc>
        <w:tc>
          <w:tcPr>
            <w:tcW w:w="1028" w:type="dxa"/>
            <w:tcBorders>
              <w:top w:val="nil"/>
              <w:left w:val="nil"/>
              <w:bottom w:val="single" w:sz="8" w:space="0" w:color="auto"/>
              <w:right w:val="single" w:sz="8" w:space="0" w:color="auto"/>
            </w:tcBorders>
            <w:tcMar>
              <w:top w:w="0" w:type="dxa"/>
              <w:left w:w="108" w:type="dxa"/>
              <w:bottom w:w="0" w:type="dxa"/>
              <w:right w:w="108" w:type="dxa"/>
            </w:tcMar>
          </w:tcPr>
          <w:p w14:paraId="2047E838" w14:textId="77777777" w:rsidR="005475CF" w:rsidRPr="005475CF" w:rsidRDefault="005475CF" w:rsidP="009714B4">
            <w:pPr>
              <w:jc w:val="center"/>
              <w:rPr>
                <w:sz w:val="16"/>
                <w:szCs w:val="16"/>
              </w:rPr>
            </w:pPr>
          </w:p>
        </w:tc>
      </w:tr>
    </w:tbl>
    <w:p w14:paraId="46DF77CA" w14:textId="77777777" w:rsidR="005475CF" w:rsidRDefault="00C411ED" w:rsidP="005475CF">
      <w:pPr>
        <w:numPr>
          <w:ilvl w:val="0"/>
          <w:numId w:val="9"/>
        </w:numPr>
        <w:spacing w:after="240"/>
        <w:ind w:left="0" w:firstLine="1080"/>
        <w:jc w:val="both"/>
        <w:rPr>
          <w:rFonts w:ascii="Times New Roman" w:hAnsi="Times New Roman" w:cs="Times New Roman"/>
          <w:bCs/>
          <w:sz w:val="24"/>
          <w:szCs w:val="24"/>
        </w:rPr>
      </w:pPr>
      <w:r w:rsidRPr="006B26B7">
        <w:rPr>
          <w:rFonts w:ascii="Times New Roman" w:hAnsi="Times New Roman" w:cs="Times New Roman"/>
          <w:sz w:val="24"/>
          <w:szCs w:val="24"/>
        </w:rPr>
        <w:t>This Ordinance shall take effect after final adoption and publication according to law.</w:t>
      </w:r>
      <w:bookmarkStart w:id="0" w:name="_Hlk65506245"/>
      <w:r w:rsidR="005475CF">
        <w:rPr>
          <w:rFonts w:ascii="Times New Roman" w:hAnsi="Times New Roman" w:cs="Times New Roman"/>
          <w:bCs/>
          <w:sz w:val="24"/>
          <w:szCs w:val="24"/>
        </w:rPr>
        <w:t xml:space="preserve"> </w:t>
      </w:r>
    </w:p>
    <w:p w14:paraId="450E7BD9" w14:textId="04952ECA" w:rsidR="009714B4" w:rsidRPr="009714B4" w:rsidRDefault="009714B4" w:rsidP="005475CF">
      <w:pPr>
        <w:spacing w:after="240"/>
        <w:jc w:val="both"/>
        <w:rPr>
          <w:rFonts w:ascii="Times New Roman" w:hAnsi="Times New Roman" w:cs="Times New Roman"/>
        </w:rPr>
      </w:pPr>
      <w:r w:rsidRPr="009714B4">
        <w:rPr>
          <w:rFonts w:ascii="Times New Roman" w:hAnsi="Times New Roman" w:cs="Times New Roman"/>
          <w:b/>
        </w:rPr>
        <w:t>NOTICE IS HEREBY GIVEN</w:t>
      </w:r>
      <w:r w:rsidRPr="009714B4">
        <w:rPr>
          <w:rFonts w:ascii="Times New Roman" w:hAnsi="Times New Roman" w:cs="Times New Roman"/>
        </w:rPr>
        <w:t xml:space="preserve"> that the foregoing Ordinance was introduced and passed first reading at a meeting of the Township Council of the Township of Galloway, County of Atlantic and State of New Jersey, held on February 10, </w:t>
      </w:r>
      <w:proofErr w:type="gramStart"/>
      <w:r w:rsidRPr="009714B4">
        <w:rPr>
          <w:rFonts w:ascii="Times New Roman" w:hAnsi="Times New Roman" w:cs="Times New Roman"/>
        </w:rPr>
        <w:t>2026</w:t>
      </w:r>
      <w:proofErr w:type="gramEnd"/>
      <w:r w:rsidRPr="009714B4">
        <w:rPr>
          <w:rFonts w:ascii="Times New Roman" w:hAnsi="Times New Roman" w:cs="Times New Roman"/>
        </w:rPr>
        <w:t xml:space="preserve"> and said Ordinance was adopted on February 24th at 6:30 PM</w:t>
      </w:r>
    </w:p>
    <w:p w14:paraId="42E7D1DE" w14:textId="57B215FD" w:rsidR="005475CF" w:rsidRPr="005475CF" w:rsidRDefault="005475CF" w:rsidP="005475CF">
      <w:pPr>
        <w:spacing w:after="240"/>
        <w:jc w:val="both"/>
        <w:rPr>
          <w:rFonts w:ascii="Times New Roman" w:hAnsi="Times New Roman" w:cs="Times New Roman"/>
          <w:bCs/>
          <w:sz w:val="24"/>
          <w:szCs w:val="24"/>
        </w:rPr>
      </w:pPr>
      <w:r w:rsidRPr="005475CF">
        <w:rPr>
          <w:b/>
          <w:sz w:val="24"/>
          <w:szCs w:val="24"/>
        </w:rPr>
        <w:t>TOWNSHIP OF GALLOWAY</w:t>
      </w:r>
    </w:p>
    <w:p w14:paraId="526B18AD" w14:textId="77777777" w:rsidR="005475CF" w:rsidRPr="005475CF" w:rsidRDefault="005475CF" w:rsidP="005475CF">
      <w:pPr>
        <w:pStyle w:val="ListParagraph"/>
        <w:ind w:left="1440"/>
        <w:rPr>
          <w:sz w:val="24"/>
          <w:szCs w:val="24"/>
        </w:rPr>
      </w:pPr>
    </w:p>
    <w:p w14:paraId="719E7551" w14:textId="77777777" w:rsidR="005475CF" w:rsidRPr="005475CF" w:rsidRDefault="005475CF" w:rsidP="005475CF">
      <w:pPr>
        <w:pStyle w:val="ListParagraph"/>
        <w:ind w:left="1440"/>
        <w:rPr>
          <w:sz w:val="24"/>
          <w:szCs w:val="24"/>
        </w:rPr>
      </w:pPr>
    </w:p>
    <w:p w14:paraId="2BBC40CE" w14:textId="733B13F0" w:rsidR="005475CF" w:rsidRPr="009714B4" w:rsidRDefault="005475CF" w:rsidP="009714B4">
      <w:pPr>
        <w:spacing w:after="0"/>
        <w:rPr>
          <w:sz w:val="24"/>
          <w:szCs w:val="24"/>
          <w:u w:val="single"/>
        </w:rPr>
      </w:pPr>
      <w:r w:rsidRPr="009714B4">
        <w:rPr>
          <w:sz w:val="24"/>
          <w:szCs w:val="24"/>
          <w:u w:val="single"/>
        </w:rPr>
        <w:tab/>
      </w:r>
      <w:r w:rsidRPr="009714B4">
        <w:rPr>
          <w:sz w:val="24"/>
          <w:szCs w:val="24"/>
          <w:u w:val="single"/>
        </w:rPr>
        <w:tab/>
      </w:r>
      <w:r w:rsidRPr="009714B4">
        <w:rPr>
          <w:sz w:val="24"/>
          <w:szCs w:val="24"/>
          <w:u w:val="single"/>
        </w:rPr>
        <w:tab/>
      </w:r>
    </w:p>
    <w:p w14:paraId="700EEB8F" w14:textId="77777777" w:rsidR="005475CF" w:rsidRPr="009714B4" w:rsidRDefault="005475CF" w:rsidP="009714B4">
      <w:pPr>
        <w:spacing w:after="0"/>
        <w:rPr>
          <w:color w:val="000000"/>
          <w:sz w:val="24"/>
          <w:szCs w:val="24"/>
        </w:rPr>
      </w:pPr>
      <w:r w:rsidRPr="009714B4">
        <w:rPr>
          <w:color w:val="000000"/>
          <w:sz w:val="24"/>
          <w:szCs w:val="24"/>
        </w:rPr>
        <w:t>Kelli Danieli, RMC</w:t>
      </w:r>
    </w:p>
    <w:p w14:paraId="076FCD28" w14:textId="77777777" w:rsidR="005475CF" w:rsidRPr="009714B4" w:rsidRDefault="005475CF" w:rsidP="009714B4">
      <w:pPr>
        <w:rPr>
          <w:sz w:val="24"/>
          <w:szCs w:val="24"/>
        </w:rPr>
      </w:pPr>
      <w:r w:rsidRPr="009714B4">
        <w:rPr>
          <w:color w:val="000000"/>
          <w:sz w:val="24"/>
          <w:szCs w:val="24"/>
        </w:rPr>
        <w:t xml:space="preserve">Municipal Clerk                                        </w:t>
      </w:r>
    </w:p>
    <w:p w14:paraId="671E22EA" w14:textId="77777777" w:rsidR="005475CF" w:rsidRPr="005475CF" w:rsidRDefault="005475CF" w:rsidP="005475CF">
      <w:pPr>
        <w:pStyle w:val="ListParagraph"/>
        <w:ind w:left="1440"/>
        <w:rPr>
          <w:sz w:val="24"/>
          <w:szCs w:val="24"/>
        </w:rPr>
      </w:pPr>
      <w:r w:rsidRPr="005475CF">
        <w:rPr>
          <w:sz w:val="24"/>
          <w:szCs w:val="24"/>
        </w:rPr>
        <w:t xml:space="preserve">                                                                                                                              </w:t>
      </w:r>
      <w:bookmarkEnd w:id="0"/>
    </w:p>
    <w:sectPr w:rsidR="005475CF" w:rsidRPr="005475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CB3"/>
    <w:multiLevelType w:val="hybridMultilevel"/>
    <w:tmpl w:val="97F881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C872A2"/>
    <w:multiLevelType w:val="hybridMultilevel"/>
    <w:tmpl w:val="1EFC0716"/>
    <w:lvl w:ilvl="0" w:tplc="FEB03D4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2D40CA"/>
    <w:multiLevelType w:val="hybridMultilevel"/>
    <w:tmpl w:val="0DE2DA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2BE560B"/>
    <w:multiLevelType w:val="hybridMultilevel"/>
    <w:tmpl w:val="397CBF9A"/>
    <w:lvl w:ilvl="0" w:tplc="2EA4CB84">
      <w:start w:val="1"/>
      <w:numFmt w:val="decimal"/>
      <w:lvlText w:val="%1."/>
      <w:lvlJc w:val="left"/>
      <w:pPr>
        <w:ind w:left="2565" w:hanging="405"/>
      </w:pPr>
      <w:rPr>
        <w:rFonts w:ascii="Times New Roman" w:eastAsiaTheme="minorHAnsi" w:hAnsi="Times New Roman" w:cs="Times New Roman" w:hint="default"/>
        <w:color w:val="auto"/>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F7817BF"/>
    <w:multiLevelType w:val="hybridMultilevel"/>
    <w:tmpl w:val="7E645F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0F7042"/>
    <w:multiLevelType w:val="hybridMultilevel"/>
    <w:tmpl w:val="89BC90B6"/>
    <w:lvl w:ilvl="0" w:tplc="9456420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5637A"/>
    <w:multiLevelType w:val="hybridMultilevel"/>
    <w:tmpl w:val="FEACDA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4C45AB"/>
    <w:multiLevelType w:val="multilevel"/>
    <w:tmpl w:val="6F9423C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4FE36FD"/>
    <w:multiLevelType w:val="hybridMultilevel"/>
    <w:tmpl w:val="4672DD22"/>
    <w:lvl w:ilvl="0" w:tplc="04090015">
      <w:start w:val="1"/>
      <w:numFmt w:val="upperLetter"/>
      <w:lvlText w:val="%1."/>
      <w:lvlJc w:val="left"/>
      <w:pPr>
        <w:ind w:left="720" w:hanging="360"/>
      </w:pPr>
      <w:rPr>
        <w:rFonts w:hint="default"/>
      </w:rPr>
    </w:lvl>
    <w:lvl w:ilvl="1" w:tplc="E2C2B7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5F4D72"/>
    <w:multiLevelType w:val="multilevel"/>
    <w:tmpl w:val="6F9423C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EC66E1A"/>
    <w:multiLevelType w:val="hybridMultilevel"/>
    <w:tmpl w:val="5E789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19649FD"/>
    <w:multiLevelType w:val="hybridMultilevel"/>
    <w:tmpl w:val="288036C8"/>
    <w:lvl w:ilvl="0" w:tplc="FC5E2A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59380737">
    <w:abstractNumId w:val="5"/>
  </w:num>
  <w:num w:numId="2" w16cid:durableId="1414544465">
    <w:abstractNumId w:val="7"/>
  </w:num>
  <w:num w:numId="3" w16cid:durableId="1001544318">
    <w:abstractNumId w:val="8"/>
  </w:num>
  <w:num w:numId="4" w16cid:durableId="1667782183">
    <w:abstractNumId w:val="4"/>
  </w:num>
  <w:num w:numId="5" w16cid:durableId="319042489">
    <w:abstractNumId w:val="6"/>
  </w:num>
  <w:num w:numId="6" w16cid:durableId="1167982912">
    <w:abstractNumId w:val="10"/>
  </w:num>
  <w:num w:numId="7" w16cid:durableId="585455367">
    <w:abstractNumId w:val="0"/>
  </w:num>
  <w:num w:numId="8" w16cid:durableId="668749021">
    <w:abstractNumId w:val="9"/>
  </w:num>
  <w:num w:numId="9" w16cid:durableId="1423212182">
    <w:abstractNumId w:val="2"/>
  </w:num>
  <w:num w:numId="10" w16cid:durableId="1778332474">
    <w:abstractNumId w:val="11"/>
  </w:num>
  <w:num w:numId="11" w16cid:durableId="881406379">
    <w:abstractNumId w:val="3"/>
  </w:num>
  <w:num w:numId="12" w16cid:durableId="915555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3B3"/>
    <w:rsid w:val="00011CBA"/>
    <w:rsid w:val="00016392"/>
    <w:rsid w:val="00020B42"/>
    <w:rsid w:val="00044941"/>
    <w:rsid w:val="00052663"/>
    <w:rsid w:val="00087954"/>
    <w:rsid w:val="00096E19"/>
    <w:rsid w:val="000B22AE"/>
    <w:rsid w:val="001322E5"/>
    <w:rsid w:val="001641C7"/>
    <w:rsid w:val="001A3A4C"/>
    <w:rsid w:val="001E2D2B"/>
    <w:rsid w:val="002001E5"/>
    <w:rsid w:val="002360E0"/>
    <w:rsid w:val="00263B98"/>
    <w:rsid w:val="002645E9"/>
    <w:rsid w:val="00270950"/>
    <w:rsid w:val="002C64D0"/>
    <w:rsid w:val="003026B0"/>
    <w:rsid w:val="003435AE"/>
    <w:rsid w:val="00371B3B"/>
    <w:rsid w:val="0037592B"/>
    <w:rsid w:val="003A1C2F"/>
    <w:rsid w:val="003B2481"/>
    <w:rsid w:val="003B6998"/>
    <w:rsid w:val="003B793E"/>
    <w:rsid w:val="003C67E8"/>
    <w:rsid w:val="003D7496"/>
    <w:rsid w:val="004473CA"/>
    <w:rsid w:val="00461439"/>
    <w:rsid w:val="00467BC3"/>
    <w:rsid w:val="00474475"/>
    <w:rsid w:val="004E197B"/>
    <w:rsid w:val="004F02E5"/>
    <w:rsid w:val="00520A4C"/>
    <w:rsid w:val="005475CF"/>
    <w:rsid w:val="0055410F"/>
    <w:rsid w:val="00573E16"/>
    <w:rsid w:val="005C4ED9"/>
    <w:rsid w:val="005C50E0"/>
    <w:rsid w:val="006A3D37"/>
    <w:rsid w:val="006B26B7"/>
    <w:rsid w:val="006E1A93"/>
    <w:rsid w:val="007166D5"/>
    <w:rsid w:val="00717EAC"/>
    <w:rsid w:val="00726382"/>
    <w:rsid w:val="00735E60"/>
    <w:rsid w:val="00736647"/>
    <w:rsid w:val="00750E10"/>
    <w:rsid w:val="0078163A"/>
    <w:rsid w:val="007B0FCB"/>
    <w:rsid w:val="007F6FCE"/>
    <w:rsid w:val="008034AA"/>
    <w:rsid w:val="00806CD3"/>
    <w:rsid w:val="00876296"/>
    <w:rsid w:val="009714B4"/>
    <w:rsid w:val="00996B7C"/>
    <w:rsid w:val="009C2598"/>
    <w:rsid w:val="009E177F"/>
    <w:rsid w:val="009E637B"/>
    <w:rsid w:val="00A1510E"/>
    <w:rsid w:val="00A2113D"/>
    <w:rsid w:val="00A24D77"/>
    <w:rsid w:val="00A44C87"/>
    <w:rsid w:val="00A54E6E"/>
    <w:rsid w:val="00A820B3"/>
    <w:rsid w:val="00B973C4"/>
    <w:rsid w:val="00BD508C"/>
    <w:rsid w:val="00C079F7"/>
    <w:rsid w:val="00C411ED"/>
    <w:rsid w:val="00C51B90"/>
    <w:rsid w:val="00CA6AC2"/>
    <w:rsid w:val="00CF41D7"/>
    <w:rsid w:val="00D54662"/>
    <w:rsid w:val="00D573B3"/>
    <w:rsid w:val="00DA1492"/>
    <w:rsid w:val="00DD4C45"/>
    <w:rsid w:val="00DE251E"/>
    <w:rsid w:val="00E132A0"/>
    <w:rsid w:val="00E25752"/>
    <w:rsid w:val="00E27BAA"/>
    <w:rsid w:val="00E45E80"/>
    <w:rsid w:val="00E84FDE"/>
    <w:rsid w:val="00E863D4"/>
    <w:rsid w:val="00E87453"/>
    <w:rsid w:val="00F24498"/>
    <w:rsid w:val="00F40E3B"/>
    <w:rsid w:val="00F51488"/>
    <w:rsid w:val="00FC774B"/>
    <w:rsid w:val="00FD6DB3"/>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CEDA"/>
  <w15:chartTrackingRefBased/>
  <w15:docId w15:val="{034F1843-95BD-46E9-A39E-E99D1B2B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3B3"/>
    <w:pPr>
      <w:ind w:left="720"/>
      <w:contextualSpacing/>
    </w:pPr>
  </w:style>
  <w:style w:type="character" w:styleId="CommentReference">
    <w:name w:val="annotation reference"/>
    <w:basedOn w:val="DefaultParagraphFont"/>
    <w:uiPriority w:val="99"/>
    <w:semiHidden/>
    <w:unhideWhenUsed/>
    <w:rsid w:val="00A54E6E"/>
    <w:rPr>
      <w:sz w:val="16"/>
      <w:szCs w:val="16"/>
    </w:rPr>
  </w:style>
  <w:style w:type="paragraph" w:styleId="CommentText">
    <w:name w:val="annotation text"/>
    <w:basedOn w:val="Normal"/>
    <w:link w:val="CommentTextChar"/>
    <w:uiPriority w:val="99"/>
    <w:semiHidden/>
    <w:unhideWhenUsed/>
    <w:rsid w:val="00A54E6E"/>
    <w:pPr>
      <w:spacing w:line="240" w:lineRule="auto"/>
    </w:pPr>
    <w:rPr>
      <w:sz w:val="20"/>
      <w:szCs w:val="20"/>
    </w:rPr>
  </w:style>
  <w:style w:type="character" w:customStyle="1" w:styleId="CommentTextChar">
    <w:name w:val="Comment Text Char"/>
    <w:basedOn w:val="DefaultParagraphFont"/>
    <w:link w:val="CommentText"/>
    <w:uiPriority w:val="99"/>
    <w:semiHidden/>
    <w:rsid w:val="00A54E6E"/>
    <w:rPr>
      <w:sz w:val="20"/>
      <w:szCs w:val="20"/>
    </w:rPr>
  </w:style>
  <w:style w:type="paragraph" w:styleId="CommentSubject">
    <w:name w:val="annotation subject"/>
    <w:basedOn w:val="CommentText"/>
    <w:next w:val="CommentText"/>
    <w:link w:val="CommentSubjectChar"/>
    <w:uiPriority w:val="99"/>
    <w:semiHidden/>
    <w:unhideWhenUsed/>
    <w:rsid w:val="00A54E6E"/>
    <w:rPr>
      <w:b/>
      <w:bCs/>
    </w:rPr>
  </w:style>
  <w:style w:type="character" w:customStyle="1" w:styleId="CommentSubjectChar">
    <w:name w:val="Comment Subject Char"/>
    <w:basedOn w:val="CommentTextChar"/>
    <w:link w:val="CommentSubject"/>
    <w:uiPriority w:val="99"/>
    <w:semiHidden/>
    <w:rsid w:val="00A54E6E"/>
    <w:rPr>
      <w:b/>
      <w:bCs/>
      <w:sz w:val="20"/>
      <w:szCs w:val="20"/>
    </w:rPr>
  </w:style>
  <w:style w:type="paragraph" w:styleId="Revision">
    <w:name w:val="Revision"/>
    <w:hidden/>
    <w:uiPriority w:val="99"/>
    <w:semiHidden/>
    <w:rsid w:val="007B0FCB"/>
    <w:pPr>
      <w:spacing w:after="0" w:line="240" w:lineRule="auto"/>
    </w:pPr>
  </w:style>
  <w:style w:type="paragraph" w:styleId="NormalWeb">
    <w:name w:val="Normal (Web)"/>
    <w:basedOn w:val="Normal"/>
    <w:rsid w:val="003026B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rsid w:val="003026B0"/>
    <w:pPr>
      <w:widowControl w:val="0"/>
      <w:numPr>
        <w:ilvl w:val="12"/>
      </w:numPr>
      <w:tabs>
        <w:tab w:val="left" w:pos="720"/>
      </w:tabs>
      <w:autoSpaceDE w:val="0"/>
      <w:autoSpaceDN w:val="0"/>
      <w:adjustRightInd w:val="0"/>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026B0"/>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3026B0"/>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3026B0"/>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52663"/>
    <w:rPr>
      <w:color w:val="0000FF"/>
      <w:u w:val="single"/>
    </w:rPr>
  </w:style>
  <w:style w:type="character" w:customStyle="1" w:styleId="ssit">
    <w:name w:val="ss_it"/>
    <w:basedOn w:val="DefaultParagraphFont"/>
    <w:rsid w:val="00467BC3"/>
  </w:style>
  <w:style w:type="character" w:customStyle="1" w:styleId="ssheadnotelink">
    <w:name w:val="ss_headnotelink"/>
    <w:basedOn w:val="DefaultParagraphFont"/>
    <w:rsid w:val="00467BC3"/>
  </w:style>
  <w:style w:type="character" w:customStyle="1" w:styleId="sssh">
    <w:name w:val="ss_sh"/>
    <w:basedOn w:val="DefaultParagraphFont"/>
    <w:rsid w:val="00467BC3"/>
  </w:style>
  <w:style w:type="paragraph" w:styleId="Footer">
    <w:name w:val="footer"/>
    <w:basedOn w:val="Normal"/>
    <w:link w:val="FooterChar"/>
    <w:uiPriority w:val="99"/>
    <w:unhideWhenUsed/>
    <w:rsid w:val="005475CF"/>
    <w:pPr>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5475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40608">
      <w:bodyDiv w:val="1"/>
      <w:marLeft w:val="0"/>
      <w:marRight w:val="0"/>
      <w:marTop w:val="0"/>
      <w:marBottom w:val="0"/>
      <w:divBdr>
        <w:top w:val="none" w:sz="0" w:space="0" w:color="auto"/>
        <w:left w:val="none" w:sz="0" w:space="0" w:color="auto"/>
        <w:bottom w:val="none" w:sz="0" w:space="0" w:color="auto"/>
        <w:right w:val="none" w:sz="0" w:space="0" w:color="auto"/>
      </w:divBdr>
    </w:div>
    <w:div w:id="258417411">
      <w:bodyDiv w:val="1"/>
      <w:marLeft w:val="0"/>
      <w:marRight w:val="0"/>
      <w:marTop w:val="0"/>
      <w:marBottom w:val="0"/>
      <w:divBdr>
        <w:top w:val="none" w:sz="0" w:space="0" w:color="auto"/>
        <w:left w:val="none" w:sz="0" w:space="0" w:color="auto"/>
        <w:bottom w:val="none" w:sz="0" w:space="0" w:color="auto"/>
        <w:right w:val="none" w:sz="0" w:space="0" w:color="auto"/>
      </w:divBdr>
      <w:divsChild>
        <w:div w:id="1973244190">
          <w:marLeft w:val="0"/>
          <w:marRight w:val="0"/>
          <w:marTop w:val="0"/>
          <w:marBottom w:val="0"/>
          <w:divBdr>
            <w:top w:val="none" w:sz="0" w:space="0" w:color="auto"/>
            <w:left w:val="none" w:sz="0" w:space="0" w:color="auto"/>
            <w:bottom w:val="none" w:sz="0" w:space="0" w:color="auto"/>
            <w:right w:val="none" w:sz="0" w:space="0" w:color="auto"/>
          </w:divBdr>
        </w:div>
      </w:divsChild>
    </w:div>
    <w:div w:id="639387660">
      <w:bodyDiv w:val="1"/>
      <w:marLeft w:val="0"/>
      <w:marRight w:val="0"/>
      <w:marTop w:val="0"/>
      <w:marBottom w:val="0"/>
      <w:divBdr>
        <w:top w:val="none" w:sz="0" w:space="0" w:color="auto"/>
        <w:left w:val="none" w:sz="0" w:space="0" w:color="auto"/>
        <w:bottom w:val="none" w:sz="0" w:space="0" w:color="auto"/>
        <w:right w:val="none" w:sz="0" w:space="0" w:color="auto"/>
      </w:divBdr>
    </w:div>
    <w:div w:id="931473783">
      <w:bodyDiv w:val="1"/>
      <w:marLeft w:val="0"/>
      <w:marRight w:val="0"/>
      <w:marTop w:val="0"/>
      <w:marBottom w:val="0"/>
      <w:divBdr>
        <w:top w:val="none" w:sz="0" w:space="0" w:color="auto"/>
        <w:left w:val="none" w:sz="0" w:space="0" w:color="auto"/>
        <w:bottom w:val="none" w:sz="0" w:space="0" w:color="auto"/>
        <w:right w:val="none" w:sz="0" w:space="0" w:color="auto"/>
      </w:divBdr>
    </w:div>
    <w:div w:id="1156648713">
      <w:bodyDiv w:val="1"/>
      <w:marLeft w:val="0"/>
      <w:marRight w:val="0"/>
      <w:marTop w:val="0"/>
      <w:marBottom w:val="0"/>
      <w:divBdr>
        <w:top w:val="none" w:sz="0" w:space="0" w:color="auto"/>
        <w:left w:val="none" w:sz="0" w:space="0" w:color="auto"/>
        <w:bottom w:val="none" w:sz="0" w:space="0" w:color="auto"/>
        <w:right w:val="none" w:sz="0" w:space="0" w:color="auto"/>
      </w:divBdr>
      <w:divsChild>
        <w:div w:id="956957884">
          <w:marLeft w:val="0"/>
          <w:marRight w:val="0"/>
          <w:marTop w:val="180"/>
          <w:marBottom w:val="180"/>
          <w:divBdr>
            <w:top w:val="none" w:sz="0" w:space="0" w:color="auto"/>
            <w:left w:val="none" w:sz="0" w:space="0" w:color="auto"/>
            <w:bottom w:val="none" w:sz="0" w:space="0" w:color="auto"/>
            <w:right w:val="none" w:sz="0" w:space="0" w:color="auto"/>
          </w:divBdr>
          <w:divsChild>
            <w:div w:id="1184973617">
              <w:marLeft w:val="480"/>
              <w:marRight w:val="0"/>
              <w:marTop w:val="0"/>
              <w:marBottom w:val="0"/>
              <w:divBdr>
                <w:top w:val="none" w:sz="0" w:space="0" w:color="auto"/>
                <w:left w:val="none" w:sz="0" w:space="0" w:color="auto"/>
                <w:bottom w:val="none" w:sz="0" w:space="0" w:color="auto"/>
                <w:right w:val="none" w:sz="0" w:space="0" w:color="auto"/>
              </w:divBdr>
              <w:divsChild>
                <w:div w:id="1957062802">
                  <w:marLeft w:val="0"/>
                  <w:marRight w:val="0"/>
                  <w:marTop w:val="0"/>
                  <w:marBottom w:val="0"/>
                  <w:divBdr>
                    <w:top w:val="none" w:sz="0" w:space="0" w:color="auto"/>
                    <w:left w:val="none" w:sz="0" w:space="0" w:color="auto"/>
                    <w:bottom w:val="none" w:sz="0" w:space="0" w:color="auto"/>
                    <w:right w:val="none" w:sz="0" w:space="0" w:color="auto"/>
                  </w:divBdr>
                  <w:divsChild>
                    <w:div w:id="1579948761">
                      <w:marLeft w:val="0"/>
                      <w:marRight w:val="0"/>
                      <w:marTop w:val="180"/>
                      <w:marBottom w:val="180"/>
                      <w:divBdr>
                        <w:top w:val="none" w:sz="0" w:space="0" w:color="auto"/>
                        <w:left w:val="none" w:sz="0" w:space="0" w:color="auto"/>
                        <w:bottom w:val="none" w:sz="0" w:space="0" w:color="auto"/>
                        <w:right w:val="none" w:sz="0" w:space="0" w:color="auto"/>
                      </w:divBdr>
                      <w:divsChild>
                        <w:div w:id="2130081012">
                          <w:marLeft w:val="480"/>
                          <w:marRight w:val="0"/>
                          <w:marTop w:val="0"/>
                          <w:marBottom w:val="0"/>
                          <w:divBdr>
                            <w:top w:val="none" w:sz="0" w:space="0" w:color="auto"/>
                            <w:left w:val="none" w:sz="0" w:space="0" w:color="auto"/>
                            <w:bottom w:val="none" w:sz="0" w:space="0" w:color="auto"/>
                            <w:right w:val="none" w:sz="0" w:space="0" w:color="auto"/>
                          </w:divBdr>
                          <w:divsChild>
                            <w:div w:id="254944499">
                              <w:marLeft w:val="0"/>
                              <w:marRight w:val="0"/>
                              <w:marTop w:val="0"/>
                              <w:marBottom w:val="0"/>
                              <w:divBdr>
                                <w:top w:val="none" w:sz="0" w:space="0" w:color="auto"/>
                                <w:left w:val="none" w:sz="0" w:space="0" w:color="auto"/>
                                <w:bottom w:val="none" w:sz="0" w:space="0" w:color="auto"/>
                                <w:right w:val="none" w:sz="0" w:space="0" w:color="auto"/>
                              </w:divBdr>
                              <w:divsChild>
                                <w:div w:id="1294096962">
                                  <w:marLeft w:val="0"/>
                                  <w:marRight w:val="0"/>
                                  <w:marTop w:val="180"/>
                                  <w:marBottom w:val="180"/>
                                  <w:divBdr>
                                    <w:top w:val="none" w:sz="0" w:space="0" w:color="auto"/>
                                    <w:left w:val="none" w:sz="0" w:space="0" w:color="auto"/>
                                    <w:bottom w:val="none" w:sz="0" w:space="0" w:color="auto"/>
                                    <w:right w:val="none" w:sz="0" w:space="0" w:color="auto"/>
                                  </w:divBdr>
                                  <w:divsChild>
                                    <w:div w:id="1601524213">
                                      <w:marLeft w:val="480"/>
                                      <w:marRight w:val="0"/>
                                      <w:marTop w:val="0"/>
                                      <w:marBottom w:val="0"/>
                                      <w:divBdr>
                                        <w:top w:val="none" w:sz="0" w:space="0" w:color="auto"/>
                                        <w:left w:val="none" w:sz="0" w:space="0" w:color="auto"/>
                                        <w:bottom w:val="none" w:sz="0" w:space="0" w:color="auto"/>
                                        <w:right w:val="none" w:sz="0" w:space="0" w:color="auto"/>
                                      </w:divBdr>
                                    </w:div>
                                  </w:divsChild>
                                </w:div>
                                <w:div w:id="86004068">
                                  <w:marLeft w:val="0"/>
                                  <w:marRight w:val="0"/>
                                  <w:marTop w:val="180"/>
                                  <w:marBottom w:val="180"/>
                                  <w:divBdr>
                                    <w:top w:val="none" w:sz="0" w:space="0" w:color="auto"/>
                                    <w:left w:val="none" w:sz="0" w:space="0" w:color="auto"/>
                                    <w:bottom w:val="none" w:sz="0" w:space="0" w:color="auto"/>
                                    <w:right w:val="none" w:sz="0" w:space="0" w:color="auto"/>
                                  </w:divBdr>
                                  <w:divsChild>
                                    <w:div w:id="1104152086">
                                      <w:marLeft w:val="480"/>
                                      <w:marRight w:val="0"/>
                                      <w:marTop w:val="0"/>
                                      <w:marBottom w:val="0"/>
                                      <w:divBdr>
                                        <w:top w:val="none" w:sz="0" w:space="0" w:color="auto"/>
                                        <w:left w:val="none" w:sz="0" w:space="0" w:color="auto"/>
                                        <w:bottom w:val="none" w:sz="0" w:space="0" w:color="auto"/>
                                        <w:right w:val="none" w:sz="0" w:space="0" w:color="auto"/>
                                      </w:divBdr>
                                    </w:div>
                                  </w:divsChild>
                                </w:div>
                                <w:div w:id="1601449871">
                                  <w:marLeft w:val="0"/>
                                  <w:marRight w:val="0"/>
                                  <w:marTop w:val="180"/>
                                  <w:marBottom w:val="0"/>
                                  <w:divBdr>
                                    <w:top w:val="none" w:sz="0" w:space="0" w:color="auto"/>
                                    <w:left w:val="none" w:sz="0" w:space="0" w:color="auto"/>
                                    <w:bottom w:val="none" w:sz="0" w:space="0" w:color="auto"/>
                                    <w:right w:val="none" w:sz="0" w:space="0" w:color="auto"/>
                                  </w:divBdr>
                                  <w:divsChild>
                                    <w:div w:id="20676083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601888">
                      <w:marLeft w:val="0"/>
                      <w:marRight w:val="0"/>
                      <w:marTop w:val="180"/>
                      <w:marBottom w:val="0"/>
                      <w:divBdr>
                        <w:top w:val="none" w:sz="0" w:space="0" w:color="auto"/>
                        <w:left w:val="none" w:sz="0" w:space="0" w:color="auto"/>
                        <w:bottom w:val="none" w:sz="0" w:space="0" w:color="auto"/>
                        <w:right w:val="none" w:sz="0" w:space="0" w:color="auto"/>
                      </w:divBdr>
                      <w:divsChild>
                        <w:div w:id="1535726947">
                          <w:marLeft w:val="480"/>
                          <w:marRight w:val="0"/>
                          <w:marTop w:val="0"/>
                          <w:marBottom w:val="0"/>
                          <w:divBdr>
                            <w:top w:val="none" w:sz="0" w:space="0" w:color="auto"/>
                            <w:left w:val="none" w:sz="0" w:space="0" w:color="auto"/>
                            <w:bottom w:val="none" w:sz="0" w:space="0" w:color="auto"/>
                            <w:right w:val="none" w:sz="0" w:space="0" w:color="auto"/>
                          </w:divBdr>
                          <w:divsChild>
                            <w:div w:id="665980114">
                              <w:marLeft w:val="0"/>
                              <w:marRight w:val="0"/>
                              <w:marTop w:val="0"/>
                              <w:marBottom w:val="0"/>
                              <w:divBdr>
                                <w:top w:val="none" w:sz="0" w:space="0" w:color="auto"/>
                                <w:left w:val="none" w:sz="0" w:space="0" w:color="auto"/>
                                <w:bottom w:val="none" w:sz="0" w:space="0" w:color="auto"/>
                                <w:right w:val="none" w:sz="0" w:space="0" w:color="auto"/>
                              </w:divBdr>
                              <w:divsChild>
                                <w:div w:id="1160728107">
                                  <w:marLeft w:val="0"/>
                                  <w:marRight w:val="0"/>
                                  <w:marTop w:val="180"/>
                                  <w:marBottom w:val="180"/>
                                  <w:divBdr>
                                    <w:top w:val="none" w:sz="0" w:space="0" w:color="auto"/>
                                    <w:left w:val="none" w:sz="0" w:space="0" w:color="auto"/>
                                    <w:bottom w:val="none" w:sz="0" w:space="0" w:color="auto"/>
                                    <w:right w:val="none" w:sz="0" w:space="0" w:color="auto"/>
                                  </w:divBdr>
                                  <w:divsChild>
                                    <w:div w:id="227687990">
                                      <w:marLeft w:val="480"/>
                                      <w:marRight w:val="0"/>
                                      <w:marTop w:val="0"/>
                                      <w:marBottom w:val="0"/>
                                      <w:divBdr>
                                        <w:top w:val="none" w:sz="0" w:space="0" w:color="auto"/>
                                        <w:left w:val="none" w:sz="0" w:space="0" w:color="auto"/>
                                        <w:bottom w:val="none" w:sz="0" w:space="0" w:color="auto"/>
                                        <w:right w:val="none" w:sz="0" w:space="0" w:color="auto"/>
                                      </w:divBdr>
                                    </w:div>
                                  </w:divsChild>
                                </w:div>
                                <w:div w:id="729353266">
                                  <w:marLeft w:val="0"/>
                                  <w:marRight w:val="0"/>
                                  <w:marTop w:val="180"/>
                                  <w:marBottom w:val="180"/>
                                  <w:divBdr>
                                    <w:top w:val="none" w:sz="0" w:space="0" w:color="auto"/>
                                    <w:left w:val="none" w:sz="0" w:space="0" w:color="auto"/>
                                    <w:bottom w:val="none" w:sz="0" w:space="0" w:color="auto"/>
                                    <w:right w:val="none" w:sz="0" w:space="0" w:color="auto"/>
                                  </w:divBdr>
                                  <w:divsChild>
                                    <w:div w:id="1566650029">
                                      <w:marLeft w:val="480"/>
                                      <w:marRight w:val="0"/>
                                      <w:marTop w:val="0"/>
                                      <w:marBottom w:val="0"/>
                                      <w:divBdr>
                                        <w:top w:val="none" w:sz="0" w:space="0" w:color="auto"/>
                                        <w:left w:val="none" w:sz="0" w:space="0" w:color="auto"/>
                                        <w:bottom w:val="none" w:sz="0" w:space="0" w:color="auto"/>
                                        <w:right w:val="none" w:sz="0" w:space="0" w:color="auto"/>
                                      </w:divBdr>
                                    </w:div>
                                  </w:divsChild>
                                </w:div>
                                <w:div w:id="965235397">
                                  <w:marLeft w:val="0"/>
                                  <w:marRight w:val="0"/>
                                  <w:marTop w:val="180"/>
                                  <w:marBottom w:val="180"/>
                                  <w:divBdr>
                                    <w:top w:val="none" w:sz="0" w:space="0" w:color="auto"/>
                                    <w:left w:val="none" w:sz="0" w:space="0" w:color="auto"/>
                                    <w:bottom w:val="none" w:sz="0" w:space="0" w:color="auto"/>
                                    <w:right w:val="none" w:sz="0" w:space="0" w:color="auto"/>
                                  </w:divBdr>
                                  <w:divsChild>
                                    <w:div w:id="1863393540">
                                      <w:marLeft w:val="480"/>
                                      <w:marRight w:val="0"/>
                                      <w:marTop w:val="0"/>
                                      <w:marBottom w:val="0"/>
                                      <w:divBdr>
                                        <w:top w:val="none" w:sz="0" w:space="0" w:color="auto"/>
                                        <w:left w:val="none" w:sz="0" w:space="0" w:color="auto"/>
                                        <w:bottom w:val="none" w:sz="0" w:space="0" w:color="auto"/>
                                        <w:right w:val="none" w:sz="0" w:space="0" w:color="auto"/>
                                      </w:divBdr>
                                    </w:div>
                                  </w:divsChild>
                                </w:div>
                                <w:div w:id="301889622">
                                  <w:marLeft w:val="0"/>
                                  <w:marRight w:val="0"/>
                                  <w:marTop w:val="180"/>
                                  <w:marBottom w:val="180"/>
                                  <w:divBdr>
                                    <w:top w:val="none" w:sz="0" w:space="0" w:color="auto"/>
                                    <w:left w:val="none" w:sz="0" w:space="0" w:color="auto"/>
                                    <w:bottom w:val="none" w:sz="0" w:space="0" w:color="auto"/>
                                    <w:right w:val="none" w:sz="0" w:space="0" w:color="auto"/>
                                  </w:divBdr>
                                  <w:divsChild>
                                    <w:div w:id="2074232811">
                                      <w:marLeft w:val="480"/>
                                      <w:marRight w:val="0"/>
                                      <w:marTop w:val="0"/>
                                      <w:marBottom w:val="0"/>
                                      <w:divBdr>
                                        <w:top w:val="none" w:sz="0" w:space="0" w:color="auto"/>
                                        <w:left w:val="none" w:sz="0" w:space="0" w:color="auto"/>
                                        <w:bottom w:val="none" w:sz="0" w:space="0" w:color="auto"/>
                                        <w:right w:val="none" w:sz="0" w:space="0" w:color="auto"/>
                                      </w:divBdr>
                                    </w:div>
                                  </w:divsChild>
                                </w:div>
                                <w:div w:id="1328751416">
                                  <w:marLeft w:val="0"/>
                                  <w:marRight w:val="0"/>
                                  <w:marTop w:val="180"/>
                                  <w:marBottom w:val="0"/>
                                  <w:divBdr>
                                    <w:top w:val="none" w:sz="0" w:space="0" w:color="auto"/>
                                    <w:left w:val="none" w:sz="0" w:space="0" w:color="auto"/>
                                    <w:bottom w:val="none" w:sz="0" w:space="0" w:color="auto"/>
                                    <w:right w:val="none" w:sz="0" w:space="0" w:color="auto"/>
                                  </w:divBdr>
                                  <w:divsChild>
                                    <w:div w:id="9756415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4985669">
          <w:marLeft w:val="0"/>
          <w:marRight w:val="0"/>
          <w:marTop w:val="180"/>
          <w:marBottom w:val="180"/>
          <w:divBdr>
            <w:top w:val="none" w:sz="0" w:space="0" w:color="auto"/>
            <w:left w:val="none" w:sz="0" w:space="0" w:color="auto"/>
            <w:bottom w:val="none" w:sz="0" w:space="0" w:color="auto"/>
            <w:right w:val="none" w:sz="0" w:space="0" w:color="auto"/>
          </w:divBdr>
          <w:divsChild>
            <w:div w:id="1162311176">
              <w:marLeft w:val="480"/>
              <w:marRight w:val="0"/>
              <w:marTop w:val="0"/>
              <w:marBottom w:val="0"/>
              <w:divBdr>
                <w:top w:val="none" w:sz="0" w:space="0" w:color="auto"/>
                <w:left w:val="none" w:sz="0" w:space="0" w:color="auto"/>
                <w:bottom w:val="none" w:sz="0" w:space="0" w:color="auto"/>
                <w:right w:val="none" w:sz="0" w:space="0" w:color="auto"/>
              </w:divBdr>
              <w:divsChild>
                <w:div w:id="1186140920">
                  <w:marLeft w:val="0"/>
                  <w:marRight w:val="0"/>
                  <w:marTop w:val="0"/>
                  <w:marBottom w:val="0"/>
                  <w:divBdr>
                    <w:top w:val="none" w:sz="0" w:space="0" w:color="auto"/>
                    <w:left w:val="none" w:sz="0" w:space="0" w:color="auto"/>
                    <w:bottom w:val="none" w:sz="0" w:space="0" w:color="auto"/>
                    <w:right w:val="none" w:sz="0" w:space="0" w:color="auto"/>
                  </w:divBdr>
                  <w:divsChild>
                    <w:div w:id="283464398">
                      <w:marLeft w:val="0"/>
                      <w:marRight w:val="0"/>
                      <w:marTop w:val="180"/>
                      <w:marBottom w:val="180"/>
                      <w:divBdr>
                        <w:top w:val="none" w:sz="0" w:space="0" w:color="auto"/>
                        <w:left w:val="none" w:sz="0" w:space="0" w:color="auto"/>
                        <w:bottom w:val="none" w:sz="0" w:space="0" w:color="auto"/>
                        <w:right w:val="none" w:sz="0" w:space="0" w:color="auto"/>
                      </w:divBdr>
                      <w:divsChild>
                        <w:div w:id="776829684">
                          <w:marLeft w:val="480"/>
                          <w:marRight w:val="0"/>
                          <w:marTop w:val="0"/>
                          <w:marBottom w:val="0"/>
                          <w:divBdr>
                            <w:top w:val="none" w:sz="0" w:space="0" w:color="auto"/>
                            <w:left w:val="none" w:sz="0" w:space="0" w:color="auto"/>
                            <w:bottom w:val="none" w:sz="0" w:space="0" w:color="auto"/>
                            <w:right w:val="none" w:sz="0" w:space="0" w:color="auto"/>
                          </w:divBdr>
                        </w:div>
                      </w:divsChild>
                    </w:div>
                    <w:div w:id="1447387220">
                      <w:marLeft w:val="0"/>
                      <w:marRight w:val="0"/>
                      <w:marTop w:val="180"/>
                      <w:marBottom w:val="180"/>
                      <w:divBdr>
                        <w:top w:val="none" w:sz="0" w:space="0" w:color="auto"/>
                        <w:left w:val="none" w:sz="0" w:space="0" w:color="auto"/>
                        <w:bottom w:val="none" w:sz="0" w:space="0" w:color="auto"/>
                        <w:right w:val="none" w:sz="0" w:space="0" w:color="auto"/>
                      </w:divBdr>
                      <w:divsChild>
                        <w:div w:id="1045643698">
                          <w:marLeft w:val="480"/>
                          <w:marRight w:val="0"/>
                          <w:marTop w:val="0"/>
                          <w:marBottom w:val="0"/>
                          <w:divBdr>
                            <w:top w:val="none" w:sz="0" w:space="0" w:color="auto"/>
                            <w:left w:val="none" w:sz="0" w:space="0" w:color="auto"/>
                            <w:bottom w:val="none" w:sz="0" w:space="0" w:color="auto"/>
                            <w:right w:val="none" w:sz="0" w:space="0" w:color="auto"/>
                          </w:divBdr>
                        </w:div>
                      </w:divsChild>
                    </w:div>
                    <w:div w:id="320810982">
                      <w:marLeft w:val="0"/>
                      <w:marRight w:val="0"/>
                      <w:marTop w:val="180"/>
                      <w:marBottom w:val="180"/>
                      <w:divBdr>
                        <w:top w:val="none" w:sz="0" w:space="0" w:color="auto"/>
                        <w:left w:val="none" w:sz="0" w:space="0" w:color="auto"/>
                        <w:bottom w:val="none" w:sz="0" w:space="0" w:color="auto"/>
                        <w:right w:val="none" w:sz="0" w:space="0" w:color="auto"/>
                      </w:divBdr>
                      <w:divsChild>
                        <w:div w:id="487407981">
                          <w:marLeft w:val="480"/>
                          <w:marRight w:val="0"/>
                          <w:marTop w:val="0"/>
                          <w:marBottom w:val="0"/>
                          <w:divBdr>
                            <w:top w:val="none" w:sz="0" w:space="0" w:color="auto"/>
                            <w:left w:val="none" w:sz="0" w:space="0" w:color="auto"/>
                            <w:bottom w:val="none" w:sz="0" w:space="0" w:color="auto"/>
                            <w:right w:val="none" w:sz="0" w:space="0" w:color="auto"/>
                          </w:divBdr>
                        </w:div>
                      </w:divsChild>
                    </w:div>
                    <w:div w:id="789515858">
                      <w:marLeft w:val="0"/>
                      <w:marRight w:val="0"/>
                      <w:marTop w:val="180"/>
                      <w:marBottom w:val="180"/>
                      <w:divBdr>
                        <w:top w:val="none" w:sz="0" w:space="0" w:color="auto"/>
                        <w:left w:val="none" w:sz="0" w:space="0" w:color="auto"/>
                        <w:bottom w:val="none" w:sz="0" w:space="0" w:color="auto"/>
                        <w:right w:val="none" w:sz="0" w:space="0" w:color="auto"/>
                      </w:divBdr>
                      <w:divsChild>
                        <w:div w:id="458500680">
                          <w:marLeft w:val="480"/>
                          <w:marRight w:val="0"/>
                          <w:marTop w:val="0"/>
                          <w:marBottom w:val="0"/>
                          <w:divBdr>
                            <w:top w:val="none" w:sz="0" w:space="0" w:color="auto"/>
                            <w:left w:val="none" w:sz="0" w:space="0" w:color="auto"/>
                            <w:bottom w:val="none" w:sz="0" w:space="0" w:color="auto"/>
                            <w:right w:val="none" w:sz="0" w:space="0" w:color="auto"/>
                          </w:divBdr>
                        </w:div>
                      </w:divsChild>
                    </w:div>
                    <w:div w:id="724332252">
                      <w:marLeft w:val="0"/>
                      <w:marRight w:val="0"/>
                      <w:marTop w:val="180"/>
                      <w:marBottom w:val="180"/>
                      <w:divBdr>
                        <w:top w:val="none" w:sz="0" w:space="0" w:color="auto"/>
                        <w:left w:val="none" w:sz="0" w:space="0" w:color="auto"/>
                        <w:bottom w:val="none" w:sz="0" w:space="0" w:color="auto"/>
                        <w:right w:val="none" w:sz="0" w:space="0" w:color="auto"/>
                      </w:divBdr>
                      <w:divsChild>
                        <w:div w:id="2067751557">
                          <w:marLeft w:val="480"/>
                          <w:marRight w:val="0"/>
                          <w:marTop w:val="0"/>
                          <w:marBottom w:val="0"/>
                          <w:divBdr>
                            <w:top w:val="none" w:sz="0" w:space="0" w:color="auto"/>
                            <w:left w:val="none" w:sz="0" w:space="0" w:color="auto"/>
                            <w:bottom w:val="none" w:sz="0" w:space="0" w:color="auto"/>
                            <w:right w:val="none" w:sz="0" w:space="0" w:color="auto"/>
                          </w:divBdr>
                        </w:div>
                      </w:divsChild>
                    </w:div>
                    <w:div w:id="1189104506">
                      <w:marLeft w:val="0"/>
                      <w:marRight w:val="0"/>
                      <w:marTop w:val="180"/>
                      <w:marBottom w:val="180"/>
                      <w:divBdr>
                        <w:top w:val="none" w:sz="0" w:space="0" w:color="auto"/>
                        <w:left w:val="none" w:sz="0" w:space="0" w:color="auto"/>
                        <w:bottom w:val="none" w:sz="0" w:space="0" w:color="auto"/>
                        <w:right w:val="none" w:sz="0" w:space="0" w:color="auto"/>
                      </w:divBdr>
                      <w:divsChild>
                        <w:div w:id="328994418">
                          <w:marLeft w:val="480"/>
                          <w:marRight w:val="0"/>
                          <w:marTop w:val="0"/>
                          <w:marBottom w:val="0"/>
                          <w:divBdr>
                            <w:top w:val="none" w:sz="0" w:space="0" w:color="auto"/>
                            <w:left w:val="none" w:sz="0" w:space="0" w:color="auto"/>
                            <w:bottom w:val="none" w:sz="0" w:space="0" w:color="auto"/>
                            <w:right w:val="none" w:sz="0" w:space="0" w:color="auto"/>
                          </w:divBdr>
                        </w:div>
                      </w:divsChild>
                    </w:div>
                    <w:div w:id="259412983">
                      <w:marLeft w:val="0"/>
                      <w:marRight w:val="0"/>
                      <w:marTop w:val="180"/>
                      <w:marBottom w:val="180"/>
                      <w:divBdr>
                        <w:top w:val="none" w:sz="0" w:space="0" w:color="auto"/>
                        <w:left w:val="none" w:sz="0" w:space="0" w:color="auto"/>
                        <w:bottom w:val="none" w:sz="0" w:space="0" w:color="auto"/>
                        <w:right w:val="none" w:sz="0" w:space="0" w:color="auto"/>
                      </w:divBdr>
                      <w:divsChild>
                        <w:div w:id="931547872">
                          <w:marLeft w:val="480"/>
                          <w:marRight w:val="0"/>
                          <w:marTop w:val="0"/>
                          <w:marBottom w:val="0"/>
                          <w:divBdr>
                            <w:top w:val="none" w:sz="0" w:space="0" w:color="auto"/>
                            <w:left w:val="none" w:sz="0" w:space="0" w:color="auto"/>
                            <w:bottom w:val="none" w:sz="0" w:space="0" w:color="auto"/>
                            <w:right w:val="none" w:sz="0" w:space="0" w:color="auto"/>
                          </w:divBdr>
                        </w:div>
                      </w:divsChild>
                    </w:div>
                    <w:div w:id="900868162">
                      <w:marLeft w:val="0"/>
                      <w:marRight w:val="0"/>
                      <w:marTop w:val="180"/>
                      <w:marBottom w:val="180"/>
                      <w:divBdr>
                        <w:top w:val="none" w:sz="0" w:space="0" w:color="auto"/>
                        <w:left w:val="none" w:sz="0" w:space="0" w:color="auto"/>
                        <w:bottom w:val="none" w:sz="0" w:space="0" w:color="auto"/>
                        <w:right w:val="none" w:sz="0" w:space="0" w:color="auto"/>
                      </w:divBdr>
                      <w:divsChild>
                        <w:div w:id="2134667070">
                          <w:marLeft w:val="480"/>
                          <w:marRight w:val="0"/>
                          <w:marTop w:val="0"/>
                          <w:marBottom w:val="0"/>
                          <w:divBdr>
                            <w:top w:val="none" w:sz="0" w:space="0" w:color="auto"/>
                            <w:left w:val="none" w:sz="0" w:space="0" w:color="auto"/>
                            <w:bottom w:val="none" w:sz="0" w:space="0" w:color="auto"/>
                            <w:right w:val="none" w:sz="0" w:space="0" w:color="auto"/>
                          </w:divBdr>
                          <w:divsChild>
                            <w:div w:id="1707563564">
                              <w:marLeft w:val="0"/>
                              <w:marRight w:val="0"/>
                              <w:marTop w:val="0"/>
                              <w:marBottom w:val="0"/>
                              <w:divBdr>
                                <w:top w:val="none" w:sz="0" w:space="0" w:color="auto"/>
                                <w:left w:val="none" w:sz="0" w:space="0" w:color="auto"/>
                                <w:bottom w:val="none" w:sz="0" w:space="0" w:color="auto"/>
                                <w:right w:val="none" w:sz="0" w:space="0" w:color="auto"/>
                              </w:divBdr>
                              <w:divsChild>
                                <w:div w:id="849681382">
                                  <w:marLeft w:val="0"/>
                                  <w:marRight w:val="0"/>
                                  <w:marTop w:val="0"/>
                                  <w:marBottom w:val="0"/>
                                  <w:divBdr>
                                    <w:top w:val="none" w:sz="0" w:space="0" w:color="auto"/>
                                    <w:left w:val="none" w:sz="0" w:space="0" w:color="auto"/>
                                    <w:bottom w:val="none" w:sz="0" w:space="0" w:color="auto"/>
                                    <w:right w:val="none" w:sz="0" w:space="0" w:color="auto"/>
                                  </w:divBdr>
                                  <w:divsChild>
                                    <w:div w:id="121072685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75113">
                      <w:marLeft w:val="0"/>
                      <w:marRight w:val="0"/>
                      <w:marTop w:val="180"/>
                      <w:marBottom w:val="0"/>
                      <w:divBdr>
                        <w:top w:val="none" w:sz="0" w:space="0" w:color="auto"/>
                        <w:left w:val="none" w:sz="0" w:space="0" w:color="auto"/>
                        <w:bottom w:val="none" w:sz="0" w:space="0" w:color="auto"/>
                        <w:right w:val="none" w:sz="0" w:space="0" w:color="auto"/>
                      </w:divBdr>
                      <w:divsChild>
                        <w:div w:id="928584662">
                          <w:marLeft w:val="480"/>
                          <w:marRight w:val="0"/>
                          <w:marTop w:val="0"/>
                          <w:marBottom w:val="0"/>
                          <w:divBdr>
                            <w:top w:val="none" w:sz="0" w:space="0" w:color="auto"/>
                            <w:left w:val="none" w:sz="0" w:space="0" w:color="auto"/>
                            <w:bottom w:val="none" w:sz="0" w:space="0" w:color="auto"/>
                            <w:right w:val="none" w:sz="0" w:space="0" w:color="auto"/>
                          </w:divBdr>
                          <w:divsChild>
                            <w:div w:id="313485561">
                              <w:marLeft w:val="0"/>
                              <w:marRight w:val="0"/>
                              <w:marTop w:val="0"/>
                              <w:marBottom w:val="0"/>
                              <w:divBdr>
                                <w:top w:val="none" w:sz="0" w:space="0" w:color="auto"/>
                                <w:left w:val="none" w:sz="0" w:space="0" w:color="auto"/>
                                <w:bottom w:val="none" w:sz="0" w:space="0" w:color="auto"/>
                                <w:right w:val="none" w:sz="0" w:space="0" w:color="auto"/>
                              </w:divBdr>
                              <w:divsChild>
                                <w:div w:id="1442870938">
                                  <w:marLeft w:val="0"/>
                                  <w:marRight w:val="0"/>
                                  <w:marTop w:val="180"/>
                                  <w:marBottom w:val="180"/>
                                  <w:divBdr>
                                    <w:top w:val="none" w:sz="0" w:space="0" w:color="auto"/>
                                    <w:left w:val="none" w:sz="0" w:space="0" w:color="auto"/>
                                    <w:bottom w:val="none" w:sz="0" w:space="0" w:color="auto"/>
                                    <w:right w:val="none" w:sz="0" w:space="0" w:color="auto"/>
                                  </w:divBdr>
                                  <w:divsChild>
                                    <w:div w:id="2106074087">
                                      <w:marLeft w:val="480"/>
                                      <w:marRight w:val="0"/>
                                      <w:marTop w:val="0"/>
                                      <w:marBottom w:val="0"/>
                                      <w:divBdr>
                                        <w:top w:val="none" w:sz="0" w:space="0" w:color="auto"/>
                                        <w:left w:val="none" w:sz="0" w:space="0" w:color="auto"/>
                                        <w:bottom w:val="none" w:sz="0" w:space="0" w:color="auto"/>
                                        <w:right w:val="none" w:sz="0" w:space="0" w:color="auto"/>
                                      </w:divBdr>
                                    </w:div>
                                  </w:divsChild>
                                </w:div>
                                <w:div w:id="1088623541">
                                  <w:marLeft w:val="0"/>
                                  <w:marRight w:val="0"/>
                                  <w:marTop w:val="180"/>
                                  <w:marBottom w:val="0"/>
                                  <w:divBdr>
                                    <w:top w:val="none" w:sz="0" w:space="0" w:color="auto"/>
                                    <w:left w:val="none" w:sz="0" w:space="0" w:color="auto"/>
                                    <w:bottom w:val="none" w:sz="0" w:space="0" w:color="auto"/>
                                    <w:right w:val="none" w:sz="0" w:space="0" w:color="auto"/>
                                  </w:divBdr>
                                  <w:divsChild>
                                    <w:div w:id="1860214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60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751</Words>
  <Characters>4212</Characters>
  <Application>Microsoft Office Word</Application>
  <DocSecurity>0</DocSecurity>
  <Lines>131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Lanute</dc:creator>
  <cp:keywords/>
  <dc:description/>
  <cp:lastModifiedBy>Kelli Danieli</cp:lastModifiedBy>
  <cp:revision>4</cp:revision>
  <cp:lastPrinted>2022-03-04T17:30:00Z</cp:lastPrinted>
  <dcterms:created xsi:type="dcterms:W3CDTF">2026-02-02T15:07:00Z</dcterms:created>
  <dcterms:modified xsi:type="dcterms:W3CDTF">2026-02-06T19:19:00Z</dcterms:modified>
</cp:coreProperties>
</file>